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D6984" w14:textId="77777777" w:rsidR="005B2C94" w:rsidRDefault="00797133">
      <w:pPr>
        <w:pStyle w:val="Body"/>
        <w:tabs>
          <w:tab w:val="left" w:pos="3707"/>
          <w:tab w:val="center" w:pos="4680"/>
        </w:tabs>
        <w:jc w:val="center"/>
        <w:rPr>
          <w:rFonts w:ascii="Calibri" w:eastAsia="Calibri" w:hAnsi="Calibri" w:cs="Calibri"/>
          <w:b/>
          <w:bCs/>
          <w:sz w:val="36"/>
          <w:szCs w:val="36"/>
        </w:rPr>
      </w:pPr>
      <w:bookmarkStart w:id="0" w:name="_GoBack"/>
      <w:bookmarkEnd w:id="0"/>
      <w:r>
        <w:rPr>
          <w:rFonts w:ascii="Calibri" w:hAnsi="Calibri"/>
          <w:b/>
          <w:bCs/>
          <w:sz w:val="36"/>
          <w:szCs w:val="36"/>
        </w:rPr>
        <w:t>San Francisco Local Homeless Coordinating Board</w:t>
      </w:r>
    </w:p>
    <w:p w14:paraId="0D95B27D" w14:textId="77777777" w:rsidR="005B2C94" w:rsidRDefault="005B2C94">
      <w:pPr>
        <w:pStyle w:val="Body"/>
        <w:jc w:val="center"/>
        <w:rPr>
          <w:rFonts w:ascii="Calibri" w:eastAsia="Calibri" w:hAnsi="Calibri" w:cs="Calibri"/>
          <w:b/>
          <w:bCs/>
          <w:sz w:val="36"/>
          <w:szCs w:val="36"/>
        </w:rPr>
      </w:pPr>
    </w:p>
    <w:p w14:paraId="42ED2E77" w14:textId="77777777" w:rsidR="005B2C94" w:rsidRDefault="00797133">
      <w:pPr>
        <w:pStyle w:val="Body"/>
        <w:jc w:val="center"/>
        <w:rPr>
          <w:rFonts w:ascii="Calibri" w:eastAsia="Calibri" w:hAnsi="Calibri" w:cs="Calibri"/>
          <w:b/>
          <w:bCs/>
          <w:sz w:val="48"/>
          <w:szCs w:val="48"/>
        </w:rPr>
      </w:pPr>
      <w:r>
        <w:rPr>
          <w:rFonts w:ascii="Calibri" w:hAnsi="Calibri"/>
          <w:b/>
          <w:bCs/>
          <w:sz w:val="48"/>
          <w:szCs w:val="48"/>
        </w:rPr>
        <w:t>HUD CONTINUUM OF CARE HOMELESS ASSISTANCE GRANTS</w:t>
      </w:r>
    </w:p>
    <w:p w14:paraId="201C68E5" w14:textId="77777777" w:rsidR="005B2C94" w:rsidRDefault="005B2C94">
      <w:pPr>
        <w:pStyle w:val="Body"/>
        <w:jc w:val="center"/>
        <w:rPr>
          <w:rFonts w:ascii="Calibri" w:eastAsia="Calibri" w:hAnsi="Calibri" w:cs="Calibri"/>
          <w:b/>
          <w:bCs/>
          <w:sz w:val="48"/>
          <w:szCs w:val="48"/>
        </w:rPr>
      </w:pPr>
    </w:p>
    <w:p w14:paraId="7CF0CE9D" w14:textId="77777777" w:rsidR="005B2C94" w:rsidRDefault="00797133">
      <w:pPr>
        <w:pStyle w:val="Body"/>
        <w:jc w:val="center"/>
        <w:rPr>
          <w:rFonts w:ascii="Calibri" w:eastAsia="Calibri" w:hAnsi="Calibri" w:cs="Calibri"/>
          <w:b/>
          <w:bCs/>
          <w:sz w:val="48"/>
          <w:szCs w:val="48"/>
        </w:rPr>
      </w:pPr>
      <w:r>
        <w:rPr>
          <w:rFonts w:ascii="Calibri" w:hAnsi="Calibri"/>
          <w:b/>
          <w:bCs/>
          <w:sz w:val="48"/>
          <w:szCs w:val="48"/>
          <w:lang w:val="da-DK"/>
        </w:rPr>
        <w:t>Bidders</w:t>
      </w:r>
      <w:r>
        <w:rPr>
          <w:rFonts w:ascii="Calibri" w:hAnsi="Calibri"/>
          <w:b/>
          <w:bCs/>
          <w:sz w:val="48"/>
          <w:szCs w:val="48"/>
        </w:rPr>
        <w:t xml:space="preserve">’ </w:t>
      </w:r>
      <w:r>
        <w:rPr>
          <w:rFonts w:ascii="Calibri" w:hAnsi="Calibri"/>
          <w:b/>
          <w:bCs/>
          <w:sz w:val="48"/>
          <w:szCs w:val="48"/>
          <w:lang w:val="fr-FR"/>
        </w:rPr>
        <w:t>Conference</w:t>
      </w:r>
    </w:p>
    <w:p w14:paraId="3D334A6E" w14:textId="77777777" w:rsidR="005B2C94" w:rsidRDefault="00797133">
      <w:pPr>
        <w:pStyle w:val="Body"/>
        <w:jc w:val="center"/>
        <w:rPr>
          <w:rFonts w:ascii="Calibri" w:eastAsia="Calibri" w:hAnsi="Calibri" w:cs="Calibri"/>
          <w:b/>
          <w:bCs/>
          <w:sz w:val="48"/>
          <w:szCs w:val="48"/>
        </w:rPr>
      </w:pPr>
      <w:r>
        <w:rPr>
          <w:rFonts w:ascii="Calibri" w:hAnsi="Calibri"/>
          <w:b/>
          <w:bCs/>
          <w:sz w:val="48"/>
          <w:szCs w:val="48"/>
        </w:rPr>
        <w:t>2017</w:t>
      </w:r>
      <w:r>
        <w:rPr>
          <w:rFonts w:ascii="Calibri" w:hAnsi="Calibri"/>
          <w:b/>
          <w:bCs/>
          <w:sz w:val="48"/>
          <w:szCs w:val="48"/>
          <w:lang w:val="pt-PT"/>
        </w:rPr>
        <w:t xml:space="preserve"> NOFA Competition</w:t>
      </w:r>
    </w:p>
    <w:p w14:paraId="73BB3F4A" w14:textId="77777777" w:rsidR="005B2C94" w:rsidRDefault="005B2C94">
      <w:pPr>
        <w:pStyle w:val="Body"/>
        <w:jc w:val="center"/>
        <w:rPr>
          <w:rFonts w:ascii="Calibri" w:eastAsia="Calibri" w:hAnsi="Calibri" w:cs="Calibri"/>
          <w:b/>
          <w:bCs/>
          <w:sz w:val="48"/>
          <w:szCs w:val="48"/>
        </w:rPr>
      </w:pPr>
    </w:p>
    <w:p w14:paraId="7177F836" w14:textId="77777777" w:rsidR="005B2C94" w:rsidRDefault="005B2C94">
      <w:pPr>
        <w:pStyle w:val="Body"/>
        <w:jc w:val="center"/>
        <w:rPr>
          <w:rFonts w:ascii="Calibri" w:eastAsia="Calibri" w:hAnsi="Calibri" w:cs="Calibri"/>
          <w:b/>
          <w:bCs/>
          <w:sz w:val="48"/>
          <w:szCs w:val="48"/>
        </w:rPr>
      </w:pPr>
    </w:p>
    <w:p w14:paraId="227A130D" w14:textId="77777777" w:rsidR="005B2C94" w:rsidRDefault="005B2C94">
      <w:pPr>
        <w:pStyle w:val="Body"/>
        <w:jc w:val="center"/>
        <w:rPr>
          <w:rFonts w:ascii="Calibri" w:eastAsia="Calibri" w:hAnsi="Calibri" w:cs="Calibri"/>
          <w:b/>
          <w:bCs/>
          <w:sz w:val="48"/>
          <w:szCs w:val="48"/>
        </w:rPr>
      </w:pPr>
    </w:p>
    <w:p w14:paraId="40398EB3" w14:textId="77777777" w:rsidR="005B2C94" w:rsidRDefault="00797133">
      <w:pPr>
        <w:pStyle w:val="Body"/>
        <w:jc w:val="center"/>
        <w:rPr>
          <w:rFonts w:ascii="Calibri" w:eastAsia="Calibri" w:hAnsi="Calibri" w:cs="Calibri"/>
          <w:b/>
          <w:bCs/>
          <w:sz w:val="40"/>
          <w:szCs w:val="40"/>
        </w:rPr>
      </w:pPr>
      <w:r>
        <w:rPr>
          <w:rFonts w:ascii="Calibri" w:hAnsi="Calibri"/>
          <w:b/>
          <w:bCs/>
          <w:sz w:val="40"/>
          <w:szCs w:val="40"/>
        </w:rPr>
        <w:t>2017 Local Materials Packet</w:t>
      </w:r>
    </w:p>
    <w:p w14:paraId="7B242C9C" w14:textId="77777777" w:rsidR="005B2C94" w:rsidRDefault="00797133">
      <w:pPr>
        <w:pStyle w:val="Body"/>
        <w:jc w:val="center"/>
        <w:rPr>
          <w:rFonts w:ascii="Calibri" w:eastAsia="Calibri" w:hAnsi="Calibri" w:cs="Calibri"/>
          <w:b/>
          <w:bCs/>
          <w:sz w:val="40"/>
          <w:szCs w:val="40"/>
        </w:rPr>
      </w:pPr>
      <w:r>
        <w:rPr>
          <w:rFonts w:ascii="Calibri" w:hAnsi="Calibri"/>
          <w:b/>
          <w:bCs/>
          <w:sz w:val="40"/>
          <w:szCs w:val="40"/>
        </w:rPr>
        <w:t xml:space="preserve">For Agencies Applying for Renewal Projects </w:t>
      </w:r>
    </w:p>
    <w:p w14:paraId="35D056BB" w14:textId="2F1EDDB5" w:rsidR="005B2C94" w:rsidRDefault="00CE5EBA">
      <w:pPr>
        <w:pStyle w:val="Body"/>
        <w:jc w:val="center"/>
        <w:rPr>
          <w:rFonts w:ascii="Calibri" w:eastAsia="Calibri" w:hAnsi="Calibri" w:cs="Calibri"/>
          <w:b/>
          <w:bCs/>
          <w:sz w:val="40"/>
          <w:szCs w:val="40"/>
        </w:rPr>
      </w:pPr>
      <w:r>
        <w:rPr>
          <w:rFonts w:ascii="Calibri" w:hAnsi="Calibri"/>
          <w:b/>
          <w:bCs/>
          <w:sz w:val="40"/>
          <w:szCs w:val="40"/>
        </w:rPr>
        <w:t xml:space="preserve">That Are Subrecipients of </w:t>
      </w:r>
      <w:r w:rsidR="00797133">
        <w:rPr>
          <w:rFonts w:ascii="Calibri" w:hAnsi="Calibri"/>
          <w:b/>
          <w:bCs/>
          <w:sz w:val="40"/>
          <w:szCs w:val="40"/>
        </w:rPr>
        <w:t>HSH</w:t>
      </w:r>
    </w:p>
    <w:p w14:paraId="149C19BB" w14:textId="77777777" w:rsidR="005B2C94" w:rsidRDefault="005B2C94">
      <w:pPr>
        <w:pStyle w:val="Body"/>
        <w:jc w:val="center"/>
        <w:rPr>
          <w:rFonts w:ascii="Calibri" w:eastAsia="Calibri" w:hAnsi="Calibri" w:cs="Calibri"/>
          <w:b/>
          <w:bCs/>
          <w:sz w:val="36"/>
          <w:szCs w:val="36"/>
        </w:rPr>
      </w:pPr>
    </w:p>
    <w:p w14:paraId="4393CD96" w14:textId="77777777" w:rsidR="005B2C94" w:rsidRDefault="005B2C94">
      <w:pPr>
        <w:pStyle w:val="Body"/>
        <w:rPr>
          <w:rFonts w:ascii="Calibri" w:eastAsia="Calibri" w:hAnsi="Calibri" w:cs="Calibri"/>
          <w:b/>
          <w:bCs/>
          <w:sz w:val="36"/>
          <w:szCs w:val="36"/>
        </w:rPr>
      </w:pPr>
    </w:p>
    <w:p w14:paraId="1842C53E" w14:textId="77777777" w:rsidR="005B2C94" w:rsidRDefault="005B2C94">
      <w:pPr>
        <w:pStyle w:val="Body"/>
        <w:rPr>
          <w:rFonts w:ascii="Calibri" w:eastAsia="Calibri" w:hAnsi="Calibri" w:cs="Calibri"/>
          <w:b/>
          <w:bCs/>
          <w:sz w:val="36"/>
          <w:szCs w:val="36"/>
        </w:rPr>
      </w:pPr>
    </w:p>
    <w:p w14:paraId="54959584" w14:textId="77777777" w:rsidR="005B2C94" w:rsidRDefault="005B2C94">
      <w:pPr>
        <w:pStyle w:val="Body"/>
        <w:jc w:val="center"/>
        <w:rPr>
          <w:rFonts w:ascii="Calibri" w:eastAsia="Calibri" w:hAnsi="Calibri" w:cs="Calibri"/>
          <w:b/>
          <w:bCs/>
          <w:sz w:val="36"/>
          <w:szCs w:val="36"/>
        </w:rPr>
      </w:pPr>
    </w:p>
    <w:p w14:paraId="0995D96D" w14:textId="77777777" w:rsidR="005B2C94" w:rsidRDefault="005B2C94">
      <w:pPr>
        <w:pStyle w:val="Body"/>
        <w:jc w:val="center"/>
        <w:rPr>
          <w:rFonts w:ascii="Calibri" w:eastAsia="Calibri" w:hAnsi="Calibri" w:cs="Calibri"/>
          <w:b/>
          <w:bCs/>
          <w:sz w:val="36"/>
          <w:szCs w:val="36"/>
        </w:rPr>
      </w:pPr>
    </w:p>
    <w:p w14:paraId="54C2D05C" w14:textId="77777777" w:rsidR="005B2C94" w:rsidRDefault="005B2C94">
      <w:pPr>
        <w:pStyle w:val="Body"/>
        <w:jc w:val="center"/>
        <w:rPr>
          <w:rFonts w:ascii="Calibri" w:eastAsia="Calibri" w:hAnsi="Calibri" w:cs="Calibri"/>
          <w:b/>
          <w:bCs/>
          <w:sz w:val="36"/>
          <w:szCs w:val="36"/>
        </w:rPr>
      </w:pPr>
    </w:p>
    <w:p w14:paraId="50C0483D" w14:textId="77777777" w:rsidR="005B2C94" w:rsidRDefault="005B2C94">
      <w:pPr>
        <w:pStyle w:val="Body"/>
        <w:jc w:val="center"/>
        <w:rPr>
          <w:rFonts w:ascii="Calibri" w:eastAsia="Calibri" w:hAnsi="Calibri" w:cs="Calibri"/>
          <w:b/>
          <w:bCs/>
          <w:sz w:val="36"/>
          <w:szCs w:val="36"/>
        </w:rPr>
      </w:pPr>
    </w:p>
    <w:p w14:paraId="7BA03ECC" w14:textId="77777777" w:rsidR="005B2C94" w:rsidRDefault="005B2C94">
      <w:pPr>
        <w:pStyle w:val="Body"/>
        <w:jc w:val="center"/>
        <w:rPr>
          <w:rFonts w:ascii="Calibri" w:eastAsia="Calibri" w:hAnsi="Calibri" w:cs="Calibri"/>
          <w:b/>
          <w:bCs/>
          <w:sz w:val="36"/>
          <w:szCs w:val="36"/>
        </w:rPr>
      </w:pPr>
    </w:p>
    <w:p w14:paraId="4D9614DD" w14:textId="77777777" w:rsidR="005B2C94" w:rsidRDefault="00797133">
      <w:pPr>
        <w:pStyle w:val="Body"/>
        <w:jc w:val="center"/>
        <w:sectPr w:rsidR="005B2C94">
          <w:headerReference w:type="default" r:id="rId7"/>
          <w:footerReference w:type="default" r:id="rId8"/>
          <w:pgSz w:w="12240" w:h="15840"/>
          <w:pgMar w:top="1440" w:right="1440" w:bottom="1440" w:left="1440" w:header="720" w:footer="864" w:gutter="0"/>
          <w:cols w:space="720"/>
        </w:sectPr>
      </w:pPr>
      <w:r>
        <w:rPr>
          <w:rFonts w:ascii="Calibri" w:hAnsi="Calibri"/>
          <w:b/>
          <w:bCs/>
          <w:sz w:val="36"/>
          <w:szCs w:val="36"/>
        </w:rPr>
        <w:t>July 31, 2017</w:t>
      </w:r>
    </w:p>
    <w:p w14:paraId="11AB4CC3" w14:textId="77777777" w:rsidR="005B2C94" w:rsidRDefault="005B2C94">
      <w:pPr>
        <w:pStyle w:val="Body"/>
        <w:jc w:val="center"/>
        <w:rPr>
          <w:rFonts w:ascii="Calibri" w:eastAsia="Calibri" w:hAnsi="Calibri" w:cs="Calibri"/>
          <w:b/>
          <w:bCs/>
          <w:sz w:val="36"/>
          <w:szCs w:val="36"/>
        </w:rPr>
      </w:pPr>
    </w:p>
    <w:p w14:paraId="73AC8C95" w14:textId="77777777" w:rsidR="005B2C94" w:rsidRDefault="005B2C94">
      <w:pPr>
        <w:pStyle w:val="Body"/>
        <w:jc w:val="center"/>
        <w:rPr>
          <w:rFonts w:ascii="Calibri" w:eastAsia="Calibri" w:hAnsi="Calibri" w:cs="Calibri"/>
          <w:b/>
          <w:bCs/>
          <w:sz w:val="36"/>
          <w:szCs w:val="36"/>
        </w:rPr>
      </w:pPr>
    </w:p>
    <w:p w14:paraId="3D9A35BA" w14:textId="77777777" w:rsidR="005B2C94" w:rsidRDefault="005B2C94">
      <w:pPr>
        <w:pStyle w:val="Body"/>
        <w:jc w:val="center"/>
        <w:rPr>
          <w:rFonts w:ascii="Calibri" w:eastAsia="Calibri" w:hAnsi="Calibri" w:cs="Calibri"/>
          <w:b/>
          <w:bCs/>
          <w:sz w:val="36"/>
          <w:szCs w:val="36"/>
        </w:rPr>
      </w:pPr>
    </w:p>
    <w:p w14:paraId="2830A454" w14:textId="77777777" w:rsidR="0060592F" w:rsidRDefault="0060592F">
      <w:pPr>
        <w:pStyle w:val="Body"/>
        <w:jc w:val="center"/>
        <w:rPr>
          <w:rFonts w:ascii="Calibri" w:hAnsi="Calibri"/>
          <w:b/>
          <w:bCs/>
          <w:sz w:val="52"/>
          <w:szCs w:val="52"/>
        </w:rPr>
      </w:pPr>
    </w:p>
    <w:p w14:paraId="600BF550" w14:textId="77777777" w:rsidR="005B2C94" w:rsidRDefault="00797133">
      <w:pPr>
        <w:pStyle w:val="Body"/>
        <w:jc w:val="center"/>
        <w:rPr>
          <w:rFonts w:ascii="Calibri" w:eastAsia="Calibri" w:hAnsi="Calibri" w:cs="Calibri"/>
        </w:rPr>
      </w:pPr>
      <w:r>
        <w:rPr>
          <w:rFonts w:ascii="Calibri" w:hAnsi="Calibri"/>
          <w:b/>
          <w:bCs/>
          <w:sz w:val="52"/>
          <w:szCs w:val="52"/>
        </w:rPr>
        <w:lastRenderedPageBreak/>
        <w:t>Table of Contents</w:t>
      </w:r>
    </w:p>
    <w:p w14:paraId="45CEE89C" w14:textId="77777777" w:rsidR="005B2C94" w:rsidRDefault="005B2C94">
      <w:pPr>
        <w:pStyle w:val="Body"/>
        <w:rPr>
          <w:rFonts w:ascii="Calibri" w:eastAsia="Calibri" w:hAnsi="Calibri" w:cs="Calibri"/>
        </w:rPr>
      </w:pPr>
    </w:p>
    <w:p w14:paraId="2DBE8DC0" w14:textId="77777777" w:rsidR="005B2C94" w:rsidRPr="00797133" w:rsidRDefault="00797133">
      <w:pPr>
        <w:pStyle w:val="Body"/>
        <w:tabs>
          <w:tab w:val="left" w:pos="8460"/>
        </w:tabs>
        <w:spacing w:line="360" w:lineRule="auto"/>
        <w:rPr>
          <w:rFonts w:ascii="Calibri" w:eastAsia="Calibri" w:hAnsi="Calibri" w:cs="Calibri"/>
          <w:color w:val="000000" w:themeColor="text1"/>
        </w:rPr>
      </w:pPr>
      <w:r w:rsidRPr="00797133">
        <w:rPr>
          <w:rFonts w:ascii="Calibri" w:eastAsia="Calibri" w:hAnsi="Calibri" w:cs="Calibri"/>
          <w:color w:val="000000" w:themeColor="text1"/>
          <w:lang w:val="pt-PT"/>
        </w:rPr>
        <w:tab/>
        <w:t>Page</w:t>
      </w:r>
    </w:p>
    <w:p w14:paraId="0250D9DE" w14:textId="6E906953" w:rsidR="005B2C94" w:rsidRPr="00797133" w:rsidRDefault="00797133">
      <w:pPr>
        <w:pStyle w:val="Body"/>
        <w:tabs>
          <w:tab w:val="left" w:pos="720"/>
          <w:tab w:val="left" w:leader="dot" w:pos="8460"/>
          <w:tab w:val="left" w:pos="8640"/>
        </w:tabs>
        <w:spacing w:line="360" w:lineRule="auto"/>
        <w:ind w:left="720" w:hanging="720"/>
        <w:rPr>
          <w:rFonts w:ascii="Calibri" w:eastAsia="Calibri" w:hAnsi="Calibri" w:cs="Calibri"/>
          <w:color w:val="000000" w:themeColor="text1"/>
        </w:rPr>
      </w:pPr>
      <w:r w:rsidRPr="00797133">
        <w:rPr>
          <w:rFonts w:ascii="Calibri" w:hAnsi="Calibri"/>
          <w:color w:val="000000" w:themeColor="text1"/>
        </w:rPr>
        <w:t xml:space="preserve">I. </w:t>
      </w:r>
      <w:r w:rsidRPr="00797133">
        <w:rPr>
          <w:rFonts w:ascii="Calibri" w:hAnsi="Calibri"/>
          <w:color w:val="000000" w:themeColor="text1"/>
        </w:rPr>
        <w:tab/>
        <w:t xml:space="preserve">McKinney Vento CoC 2017 Local Community Renewal Projects Review Process </w:t>
      </w:r>
      <w:r w:rsidRPr="00797133">
        <w:rPr>
          <w:rFonts w:ascii="Calibri" w:hAnsi="Calibri"/>
          <w:color w:val="000000" w:themeColor="text1"/>
        </w:rPr>
        <w:tab/>
        <w:t xml:space="preserve">   </w:t>
      </w:r>
      <w:hyperlink w:anchor="chp1" w:history="1">
        <w:r w:rsidRPr="00757DEA">
          <w:rPr>
            <w:rStyle w:val="Link"/>
          </w:rPr>
          <w:t>3</w:t>
        </w:r>
      </w:hyperlink>
    </w:p>
    <w:p w14:paraId="72C2C853" w14:textId="6FDC29CF" w:rsidR="005B2C94" w:rsidRPr="0060592F" w:rsidRDefault="00797133">
      <w:pPr>
        <w:pStyle w:val="Body"/>
        <w:tabs>
          <w:tab w:val="left" w:pos="720"/>
          <w:tab w:val="left" w:leader="dot" w:pos="8460"/>
          <w:tab w:val="left" w:pos="8640"/>
        </w:tabs>
        <w:spacing w:line="360" w:lineRule="auto"/>
        <w:ind w:left="720" w:hanging="720"/>
        <w:rPr>
          <w:rFonts w:ascii="Calibri" w:eastAsia="Calibri" w:hAnsi="Calibri" w:cs="Calibri"/>
          <w:color w:val="000000" w:themeColor="text1"/>
        </w:rPr>
      </w:pPr>
      <w:r w:rsidRPr="0060592F">
        <w:rPr>
          <w:rFonts w:ascii="Calibri" w:hAnsi="Calibri"/>
          <w:color w:val="000000" w:themeColor="text1"/>
        </w:rPr>
        <w:t>II</w:t>
      </w:r>
      <w:r w:rsidR="0060592F" w:rsidRPr="0060592F">
        <w:rPr>
          <w:rFonts w:ascii="Calibri" w:hAnsi="Calibri"/>
          <w:color w:val="000000" w:themeColor="text1"/>
        </w:rPr>
        <w:t xml:space="preserve">. </w:t>
      </w:r>
      <w:r w:rsidR="0060592F" w:rsidRPr="0060592F">
        <w:rPr>
          <w:rFonts w:ascii="Calibri" w:hAnsi="Calibri"/>
          <w:color w:val="000000" w:themeColor="text1"/>
        </w:rPr>
        <w:tab/>
        <w:t>Appeals Policy and Process</w:t>
      </w:r>
      <w:r w:rsidR="0060592F" w:rsidRPr="0060592F">
        <w:rPr>
          <w:rFonts w:ascii="Calibri" w:hAnsi="Calibri"/>
          <w:color w:val="000000" w:themeColor="text1"/>
        </w:rPr>
        <w:tab/>
      </w:r>
      <w:r w:rsidR="0060592F" w:rsidRPr="0060592F">
        <w:rPr>
          <w:rFonts w:ascii="Calibri" w:hAnsi="Calibri"/>
          <w:color w:val="000000" w:themeColor="text1"/>
        </w:rPr>
        <w:tab/>
      </w:r>
      <w:hyperlink w:anchor="chp2" w:history="1">
        <w:r w:rsidR="0060592F" w:rsidRPr="00757DEA">
          <w:rPr>
            <w:rStyle w:val="Link"/>
          </w:rPr>
          <w:t>7</w:t>
        </w:r>
      </w:hyperlink>
    </w:p>
    <w:p w14:paraId="358C1E94" w14:textId="7DF06254" w:rsidR="005B2C94" w:rsidRPr="0060592F" w:rsidRDefault="00797133">
      <w:pPr>
        <w:pStyle w:val="Body"/>
        <w:tabs>
          <w:tab w:val="left" w:pos="720"/>
          <w:tab w:val="left" w:leader="dot" w:pos="8460"/>
          <w:tab w:val="left" w:pos="8640"/>
        </w:tabs>
        <w:spacing w:line="360" w:lineRule="auto"/>
        <w:ind w:left="720" w:hanging="720"/>
        <w:rPr>
          <w:rFonts w:ascii="Calibri" w:eastAsia="Calibri" w:hAnsi="Calibri" w:cs="Calibri"/>
          <w:color w:val="000000" w:themeColor="text1"/>
        </w:rPr>
      </w:pPr>
      <w:r w:rsidRPr="0060592F">
        <w:rPr>
          <w:rFonts w:ascii="Calibri" w:hAnsi="Calibri"/>
          <w:color w:val="000000" w:themeColor="text1"/>
        </w:rPr>
        <w:t xml:space="preserve">III. </w:t>
      </w:r>
      <w:r w:rsidR="0060592F" w:rsidRPr="0060592F">
        <w:rPr>
          <w:rFonts w:ascii="Calibri" w:hAnsi="Calibri"/>
          <w:color w:val="000000" w:themeColor="text1"/>
        </w:rPr>
        <w:tab/>
        <w:t>Renewal Project Scoring Tool</w:t>
      </w:r>
      <w:r w:rsidR="0060592F" w:rsidRPr="0060592F">
        <w:rPr>
          <w:rFonts w:ascii="Calibri" w:hAnsi="Calibri"/>
          <w:color w:val="000000" w:themeColor="text1"/>
        </w:rPr>
        <w:tab/>
      </w:r>
      <w:r w:rsidR="0060592F" w:rsidRPr="0060592F">
        <w:rPr>
          <w:rFonts w:ascii="Calibri" w:hAnsi="Calibri"/>
          <w:color w:val="000000" w:themeColor="text1"/>
        </w:rPr>
        <w:tab/>
      </w:r>
      <w:hyperlink w:anchor="chp3" w:history="1">
        <w:r w:rsidR="0060592F" w:rsidRPr="00757DEA">
          <w:rPr>
            <w:rStyle w:val="Link"/>
          </w:rPr>
          <w:t>9</w:t>
        </w:r>
      </w:hyperlink>
    </w:p>
    <w:p w14:paraId="5B7DD913" w14:textId="3435D076" w:rsidR="005B2C94" w:rsidRPr="0060592F" w:rsidRDefault="00797133">
      <w:pPr>
        <w:pStyle w:val="Body"/>
        <w:tabs>
          <w:tab w:val="left" w:pos="720"/>
          <w:tab w:val="left" w:leader="dot" w:pos="8460"/>
          <w:tab w:val="left" w:pos="8640"/>
        </w:tabs>
        <w:spacing w:line="360" w:lineRule="auto"/>
        <w:ind w:left="720" w:hanging="720"/>
        <w:rPr>
          <w:rFonts w:ascii="Calibri" w:eastAsia="Calibri" w:hAnsi="Calibri" w:cs="Calibri"/>
          <w:color w:val="000000" w:themeColor="text1"/>
        </w:rPr>
      </w:pPr>
      <w:r w:rsidRPr="0060592F">
        <w:rPr>
          <w:rFonts w:ascii="Calibri" w:hAnsi="Calibri"/>
          <w:color w:val="000000" w:themeColor="text1"/>
        </w:rPr>
        <w:t>IV.</w:t>
      </w:r>
      <w:r w:rsidRPr="0060592F">
        <w:rPr>
          <w:rFonts w:ascii="Calibri" w:hAnsi="Calibri"/>
          <w:color w:val="000000" w:themeColor="text1"/>
        </w:rPr>
        <w:tab/>
        <w:t>Renewal Project Subre</w:t>
      </w:r>
      <w:r w:rsidR="0060592F" w:rsidRPr="0060592F">
        <w:rPr>
          <w:rFonts w:ascii="Calibri" w:hAnsi="Calibri"/>
          <w:color w:val="000000" w:themeColor="text1"/>
        </w:rPr>
        <w:t>cipient Submission Checklist</w:t>
      </w:r>
      <w:r w:rsidR="0060592F" w:rsidRPr="0060592F">
        <w:rPr>
          <w:rFonts w:ascii="Calibri" w:hAnsi="Calibri"/>
          <w:color w:val="000000" w:themeColor="text1"/>
        </w:rPr>
        <w:tab/>
      </w:r>
      <w:r w:rsidR="0060592F" w:rsidRPr="0060592F">
        <w:rPr>
          <w:rFonts w:ascii="Calibri" w:hAnsi="Calibri"/>
          <w:color w:val="000000" w:themeColor="text1"/>
        </w:rPr>
        <w:tab/>
      </w:r>
      <w:hyperlink w:anchor="chp4" w:history="1">
        <w:r w:rsidR="0060592F" w:rsidRPr="00757DEA">
          <w:rPr>
            <w:rStyle w:val="Link"/>
          </w:rPr>
          <w:t>17</w:t>
        </w:r>
      </w:hyperlink>
    </w:p>
    <w:p w14:paraId="05FD886B" w14:textId="070B9C70" w:rsidR="005B2C94" w:rsidRPr="00142BE7" w:rsidRDefault="00797133">
      <w:pPr>
        <w:pStyle w:val="Body"/>
        <w:tabs>
          <w:tab w:val="left" w:pos="720"/>
          <w:tab w:val="left" w:leader="dot" w:pos="8460"/>
          <w:tab w:val="left" w:pos="8640"/>
        </w:tabs>
        <w:spacing w:line="360" w:lineRule="auto"/>
        <w:ind w:left="720" w:hanging="720"/>
        <w:rPr>
          <w:rFonts w:ascii="Calibri" w:eastAsia="Calibri" w:hAnsi="Calibri" w:cs="Calibri"/>
          <w:color w:val="000000" w:themeColor="text1"/>
        </w:rPr>
      </w:pPr>
      <w:r w:rsidRPr="00142BE7">
        <w:rPr>
          <w:rFonts w:ascii="Calibri" w:hAnsi="Calibri"/>
          <w:color w:val="000000" w:themeColor="text1"/>
        </w:rPr>
        <w:t xml:space="preserve">V. </w:t>
      </w:r>
      <w:r w:rsidRPr="00142BE7">
        <w:rPr>
          <w:rFonts w:ascii="Calibri" w:hAnsi="Calibri"/>
          <w:color w:val="000000" w:themeColor="text1"/>
        </w:rPr>
        <w:tab/>
        <w:t>2017 Project Narr</w:t>
      </w:r>
      <w:r w:rsidR="00142BE7" w:rsidRPr="00142BE7">
        <w:rPr>
          <w:rFonts w:ascii="Calibri" w:hAnsi="Calibri"/>
          <w:color w:val="000000" w:themeColor="text1"/>
        </w:rPr>
        <w:t>ative (for Renewal Projects)</w:t>
      </w:r>
      <w:r w:rsidR="00142BE7" w:rsidRPr="00142BE7">
        <w:rPr>
          <w:rFonts w:ascii="Calibri" w:hAnsi="Calibri"/>
          <w:color w:val="000000" w:themeColor="text1"/>
        </w:rPr>
        <w:tab/>
      </w:r>
      <w:r w:rsidR="00142BE7" w:rsidRPr="00142BE7">
        <w:rPr>
          <w:rFonts w:ascii="Calibri" w:hAnsi="Calibri"/>
          <w:color w:val="000000" w:themeColor="text1"/>
        </w:rPr>
        <w:tab/>
      </w:r>
      <w:hyperlink w:anchor="chp5" w:history="1">
        <w:r w:rsidR="00142BE7" w:rsidRPr="00757DEA">
          <w:rPr>
            <w:rStyle w:val="Link"/>
          </w:rPr>
          <w:t>18</w:t>
        </w:r>
      </w:hyperlink>
    </w:p>
    <w:p w14:paraId="6A673487" w14:textId="1200DE88" w:rsidR="005B2C94" w:rsidRPr="00142BE7" w:rsidRDefault="00142BE7">
      <w:pPr>
        <w:pStyle w:val="Body"/>
        <w:tabs>
          <w:tab w:val="left" w:pos="720"/>
          <w:tab w:val="left" w:leader="dot" w:pos="8460"/>
          <w:tab w:val="left" w:pos="8640"/>
        </w:tabs>
        <w:spacing w:line="360" w:lineRule="auto"/>
        <w:ind w:left="720" w:hanging="720"/>
        <w:rPr>
          <w:rFonts w:ascii="Calibri" w:eastAsia="Calibri" w:hAnsi="Calibri" w:cs="Calibri"/>
          <w:color w:val="000000" w:themeColor="text1"/>
        </w:rPr>
      </w:pPr>
      <w:r w:rsidRPr="00142BE7">
        <w:rPr>
          <w:rFonts w:ascii="Calibri" w:hAnsi="Calibri"/>
          <w:color w:val="000000" w:themeColor="text1"/>
        </w:rPr>
        <w:t>V</w:t>
      </w:r>
      <w:r w:rsidR="00797133" w:rsidRPr="00142BE7">
        <w:rPr>
          <w:rFonts w:ascii="Calibri" w:hAnsi="Calibri"/>
          <w:color w:val="000000" w:themeColor="text1"/>
        </w:rPr>
        <w:t>I.</w:t>
      </w:r>
      <w:r w:rsidR="00797133" w:rsidRPr="00142BE7">
        <w:rPr>
          <w:rFonts w:ascii="Calibri" w:hAnsi="Calibri"/>
          <w:color w:val="000000" w:themeColor="text1"/>
        </w:rPr>
        <w:tab/>
      </w:r>
      <w:r w:rsidR="00CE5EBA">
        <w:rPr>
          <w:rFonts w:ascii="Calibri" w:hAnsi="Calibri"/>
          <w:color w:val="000000" w:themeColor="text1"/>
        </w:rPr>
        <w:t>Where t</w:t>
      </w:r>
      <w:r w:rsidR="00797133" w:rsidRPr="00142BE7">
        <w:rPr>
          <w:rFonts w:ascii="Calibri" w:hAnsi="Calibri"/>
          <w:color w:val="000000" w:themeColor="text1"/>
        </w:rPr>
        <w:t>o Ge</w:t>
      </w:r>
      <w:r w:rsidRPr="00142BE7">
        <w:rPr>
          <w:rFonts w:ascii="Calibri" w:hAnsi="Calibri"/>
          <w:color w:val="000000" w:themeColor="text1"/>
        </w:rPr>
        <w:t>t The Documents You May Need</w:t>
      </w:r>
      <w:r w:rsidRPr="00142BE7">
        <w:rPr>
          <w:rFonts w:ascii="Calibri" w:hAnsi="Calibri"/>
          <w:color w:val="000000" w:themeColor="text1"/>
        </w:rPr>
        <w:tab/>
      </w:r>
      <w:r w:rsidRPr="00142BE7">
        <w:rPr>
          <w:rFonts w:ascii="Calibri" w:hAnsi="Calibri"/>
          <w:color w:val="000000" w:themeColor="text1"/>
        </w:rPr>
        <w:tab/>
      </w:r>
      <w:hyperlink w:anchor="chp6" w:history="1">
        <w:r w:rsidRPr="00757DEA">
          <w:rPr>
            <w:rStyle w:val="Link"/>
          </w:rPr>
          <w:t>19</w:t>
        </w:r>
      </w:hyperlink>
    </w:p>
    <w:p w14:paraId="14572013" w14:textId="77777777" w:rsidR="005B2C94" w:rsidRDefault="005B2C94">
      <w:pPr>
        <w:pStyle w:val="Body"/>
        <w:rPr>
          <w:rFonts w:ascii="Calibri" w:eastAsia="Calibri" w:hAnsi="Calibri" w:cs="Calibri"/>
          <w:color w:val="FF2600"/>
        </w:rPr>
      </w:pPr>
    </w:p>
    <w:p w14:paraId="6D762422" w14:textId="77777777" w:rsidR="005B2C94" w:rsidRDefault="005B2C94">
      <w:pPr>
        <w:pStyle w:val="Body"/>
        <w:rPr>
          <w:rFonts w:ascii="Calibri" w:eastAsia="Calibri" w:hAnsi="Calibri" w:cs="Calibri"/>
          <w:color w:val="FF2600"/>
        </w:rPr>
      </w:pPr>
    </w:p>
    <w:p w14:paraId="68552522" w14:textId="77777777" w:rsidR="005B2C94" w:rsidRDefault="00797133">
      <w:pPr>
        <w:pStyle w:val="ListParagraph"/>
        <w:ind w:left="0"/>
      </w:pPr>
      <w:r>
        <w:rPr>
          <w:rFonts w:ascii="Arial Unicode MS" w:eastAsia="Arial Unicode MS" w:hAnsi="Arial Unicode MS" w:cs="Arial Unicode MS"/>
          <w:color w:val="FF2600"/>
        </w:rPr>
        <w:br w:type="page"/>
      </w:r>
    </w:p>
    <w:p w14:paraId="257E8210" w14:textId="77777777" w:rsidR="00C72D0A" w:rsidRDefault="00C72D0A" w:rsidP="00C72D0A">
      <w:pPr>
        <w:pStyle w:val="Body"/>
        <w:ind w:left="720" w:hanging="720"/>
        <w:jc w:val="center"/>
        <w:rPr>
          <w:rFonts w:ascii="Calibri" w:eastAsia="Calibri" w:hAnsi="Calibri" w:cs="Calibri"/>
          <w:b/>
          <w:bCs/>
        </w:rPr>
      </w:pPr>
      <w:r>
        <w:rPr>
          <w:rFonts w:ascii="Calibri" w:hAnsi="Calibri"/>
          <w:b/>
          <w:bCs/>
        </w:rPr>
        <w:lastRenderedPageBreak/>
        <w:t xml:space="preserve">2017 McKinney-Vento Continuum of Care Homeless Assistance Grants </w:t>
      </w:r>
    </w:p>
    <w:p w14:paraId="01506B32" w14:textId="77777777" w:rsidR="00C72D0A" w:rsidRDefault="00C72D0A" w:rsidP="00C72D0A">
      <w:pPr>
        <w:pStyle w:val="Body"/>
        <w:pBdr>
          <w:bottom w:val="single" w:sz="4" w:space="0" w:color="000000"/>
        </w:pBdr>
        <w:jc w:val="center"/>
        <w:rPr>
          <w:rFonts w:ascii="Calibri" w:eastAsia="Calibri" w:hAnsi="Calibri" w:cs="Calibri"/>
          <w:b/>
          <w:bCs/>
          <w:caps/>
          <w:sz w:val="28"/>
          <w:szCs w:val="28"/>
        </w:rPr>
      </w:pPr>
      <w:bookmarkStart w:id="1" w:name="chp1"/>
      <w:r>
        <w:rPr>
          <w:rFonts w:ascii="Calibri" w:hAnsi="Calibri"/>
          <w:b/>
          <w:bCs/>
          <w:sz w:val="28"/>
          <w:szCs w:val="28"/>
        </w:rPr>
        <w:t>2017 LOCAL NEW AND RENEWAL PROJECTS REVIEW PROCESS</w:t>
      </w:r>
    </w:p>
    <w:bookmarkEnd w:id="1"/>
    <w:p w14:paraId="052D064E" w14:textId="77777777" w:rsidR="00C72D0A" w:rsidRDefault="00C72D0A" w:rsidP="00C72D0A">
      <w:pPr>
        <w:pStyle w:val="Body"/>
        <w:rPr>
          <w:rFonts w:ascii="Calibri" w:eastAsia="Calibri" w:hAnsi="Calibri" w:cs="Calibri"/>
        </w:rPr>
      </w:pPr>
    </w:p>
    <w:p w14:paraId="2B57871A" w14:textId="77777777" w:rsidR="00C72D0A" w:rsidRDefault="00C72D0A" w:rsidP="00C72D0A">
      <w:pPr>
        <w:pStyle w:val="Body"/>
        <w:jc w:val="both"/>
        <w:rPr>
          <w:rFonts w:ascii="Calibri" w:eastAsia="Calibri" w:hAnsi="Calibri" w:cs="Calibri"/>
        </w:rPr>
      </w:pPr>
      <w:r>
        <w:rPr>
          <w:rFonts w:ascii="Calibri" w:hAnsi="Calibri"/>
        </w:rPr>
        <w:t>While all decisions about the San Francisco Continuum of Care (CoC) Project Review Process are subject to review and approval by the Local Homeless Coordinating Board (LHCB), our community values public input and community discussion around all aspects of the CoC. In the event of requirements or policy directives in the Notice of Funding Availability (NOFA) that necessitate changes to the scoring process, LHCB staff will endeavor to provide a public process for discussion and community input.</w:t>
      </w:r>
    </w:p>
    <w:p w14:paraId="57E6A839" w14:textId="77777777" w:rsidR="00C72D0A" w:rsidRDefault="00C72D0A" w:rsidP="00C72D0A">
      <w:pPr>
        <w:pStyle w:val="Body"/>
        <w:numPr>
          <w:ilvl w:val="0"/>
          <w:numId w:val="24"/>
        </w:numPr>
        <w:spacing w:before="120" w:after="120"/>
        <w:jc w:val="both"/>
        <w:rPr>
          <w:rFonts w:ascii="Calibri" w:eastAsia="Calibri" w:hAnsi="Calibri" w:cs="Calibri"/>
        </w:rPr>
      </w:pPr>
      <w:r>
        <w:rPr>
          <w:rFonts w:ascii="Calibri" w:hAnsi="Calibri"/>
        </w:rPr>
        <w:t>CoC designs a project review process and LHCB approves it prior to NOFA release.</w:t>
      </w:r>
    </w:p>
    <w:p w14:paraId="46D080F7" w14:textId="77777777" w:rsidR="00C72D0A" w:rsidRDefault="00C72D0A" w:rsidP="00C72D0A">
      <w:pPr>
        <w:pStyle w:val="Body"/>
        <w:numPr>
          <w:ilvl w:val="0"/>
          <w:numId w:val="24"/>
        </w:numPr>
        <w:spacing w:before="120" w:after="120"/>
        <w:jc w:val="both"/>
        <w:rPr>
          <w:rFonts w:ascii="Calibri" w:eastAsia="Calibri" w:hAnsi="Calibri" w:cs="Calibri"/>
        </w:rPr>
      </w:pPr>
      <w:r>
        <w:rPr>
          <w:rFonts w:ascii="Calibri" w:hAnsi="Calibri"/>
        </w:rPr>
        <w:t>HomeBase collects Annual Performance Reviews (APRs) and supplemental information as needed.</w:t>
      </w:r>
    </w:p>
    <w:p w14:paraId="47F05541" w14:textId="77777777" w:rsidR="00C72D0A" w:rsidRDefault="00C72D0A" w:rsidP="00C72D0A">
      <w:pPr>
        <w:pStyle w:val="Body"/>
        <w:numPr>
          <w:ilvl w:val="0"/>
          <w:numId w:val="24"/>
        </w:numPr>
        <w:spacing w:before="120" w:after="120"/>
        <w:jc w:val="both"/>
        <w:rPr>
          <w:rFonts w:ascii="Calibri" w:eastAsia="Calibri" w:hAnsi="Calibri" w:cs="Calibri"/>
        </w:rPr>
      </w:pPr>
      <w:r>
        <w:rPr>
          <w:rFonts w:ascii="Calibri" w:hAnsi="Calibri"/>
        </w:rPr>
        <w:t>HomeBase completes assessment and review of renewal projects and prepares project evaluations.</w:t>
      </w:r>
    </w:p>
    <w:p w14:paraId="6A036A10" w14:textId="77777777" w:rsidR="00C72D0A" w:rsidRDefault="00C72D0A" w:rsidP="00C72D0A">
      <w:pPr>
        <w:pStyle w:val="Body"/>
        <w:numPr>
          <w:ilvl w:val="0"/>
          <w:numId w:val="24"/>
        </w:numPr>
        <w:spacing w:after="120"/>
        <w:jc w:val="both"/>
        <w:rPr>
          <w:rFonts w:ascii="Calibri" w:eastAsia="Calibri" w:hAnsi="Calibri" w:cs="Calibri"/>
        </w:rPr>
      </w:pPr>
      <w:r>
        <w:rPr>
          <w:rFonts w:ascii="Calibri" w:hAnsi="Calibri"/>
        </w:rPr>
        <w:t xml:space="preserve">After the NOFA is released, application and project review documents are updated to address any unexpected elements of the NOFA. If feasible, the Funding Committee will meet to discuss proposed changes to the application and project review process. All changes are approved by LHCB at next meeting. </w:t>
      </w:r>
    </w:p>
    <w:p w14:paraId="2008E4A5" w14:textId="77777777" w:rsidR="00C72D0A" w:rsidRDefault="00C72D0A" w:rsidP="00C72D0A">
      <w:pPr>
        <w:pStyle w:val="Body"/>
        <w:numPr>
          <w:ilvl w:val="0"/>
          <w:numId w:val="24"/>
        </w:numPr>
        <w:spacing w:after="120"/>
        <w:jc w:val="both"/>
        <w:rPr>
          <w:rFonts w:ascii="Calibri" w:eastAsia="Calibri" w:hAnsi="Calibri" w:cs="Calibri"/>
        </w:rPr>
      </w:pPr>
      <w:r>
        <w:rPr>
          <w:rFonts w:ascii="Calibri" w:hAnsi="Calibri"/>
        </w:rPr>
        <w:t>Projects receive preliminary scores with their project evaluations and are invited to provide a narrative response to be considered by the Priority Panel.</w:t>
      </w:r>
    </w:p>
    <w:p w14:paraId="103858F3" w14:textId="77777777" w:rsidR="00C72D0A" w:rsidRDefault="00C72D0A" w:rsidP="00C72D0A">
      <w:pPr>
        <w:pStyle w:val="Body"/>
        <w:numPr>
          <w:ilvl w:val="0"/>
          <w:numId w:val="24"/>
        </w:numPr>
        <w:spacing w:after="120"/>
        <w:jc w:val="both"/>
        <w:rPr>
          <w:rFonts w:ascii="Calibri" w:eastAsia="Calibri" w:hAnsi="Calibri" w:cs="Calibri"/>
        </w:rPr>
      </w:pPr>
      <w:r>
        <w:rPr>
          <w:rFonts w:ascii="Calibri" w:hAnsi="Calibri"/>
        </w:rPr>
        <w:t xml:space="preserve">Applicants attend a Bidders’ Conference, receive application materials, and have time to complete and submit their applications. </w:t>
      </w:r>
    </w:p>
    <w:p w14:paraId="5CB90EEF" w14:textId="77777777" w:rsidR="00C72D0A" w:rsidRDefault="00C72D0A" w:rsidP="00C72D0A">
      <w:pPr>
        <w:pStyle w:val="Body"/>
        <w:numPr>
          <w:ilvl w:val="0"/>
          <w:numId w:val="24"/>
        </w:numPr>
        <w:spacing w:after="120"/>
        <w:jc w:val="both"/>
        <w:rPr>
          <w:rFonts w:ascii="Calibri" w:eastAsia="Calibri" w:hAnsi="Calibri" w:cs="Calibri"/>
        </w:rPr>
      </w:pPr>
      <w:r>
        <w:rPr>
          <w:rFonts w:ascii="Calibri" w:hAnsi="Calibri"/>
        </w:rPr>
        <w:t xml:space="preserve">LHCB staff will recruit Priority Panel members, prioritizing members who have served as Priority Panelists in the past or who have other relevant experience. Priority Panel members will sign “no conflict of interest” and confidentiality statements. </w:t>
      </w:r>
    </w:p>
    <w:p w14:paraId="427ECA8E" w14:textId="7A2B0C6E" w:rsidR="00C72D0A" w:rsidRDefault="00C72D0A" w:rsidP="00C72D0A">
      <w:pPr>
        <w:pStyle w:val="Body"/>
        <w:numPr>
          <w:ilvl w:val="0"/>
          <w:numId w:val="24"/>
        </w:numPr>
        <w:spacing w:after="120"/>
        <w:jc w:val="both"/>
        <w:rPr>
          <w:rFonts w:ascii="Calibri" w:eastAsia="Calibri" w:hAnsi="Calibri" w:cs="Calibri"/>
        </w:rPr>
      </w:pPr>
      <w:r>
        <w:rPr>
          <w:rFonts w:ascii="Calibri" w:hAnsi="Calibri"/>
        </w:rPr>
        <w:t xml:space="preserve">All projects will submit applications to DHSH, including a HUD Project Application, required local application materials, and match documentation. All documents should be submitted in-person to </w:t>
      </w:r>
      <w:hyperlink r:id="rId9" w:history="1">
        <w:r w:rsidRPr="002655F9">
          <w:rPr>
            <w:rStyle w:val="Hyperlink"/>
            <w:rFonts w:ascii="Calibri" w:hAnsi="Calibri"/>
          </w:rPr>
          <w:t>Charles</w:t>
        </w:r>
      </w:hyperlink>
      <w:r>
        <w:rPr>
          <w:rFonts w:ascii="Calibri" w:hAnsi="Calibri"/>
        </w:rPr>
        <w:t xml:space="preserve"> Minor at 1360 Mission St. </w:t>
      </w:r>
      <w:r>
        <w:rPr>
          <w:rFonts w:ascii="Calibri" w:hAnsi="Calibri"/>
          <w:b/>
          <w:bCs/>
          <w:i/>
          <w:iCs/>
        </w:rPr>
        <w:t>and</w:t>
      </w:r>
      <w:r>
        <w:rPr>
          <w:rFonts w:ascii="Calibri" w:hAnsi="Calibri"/>
        </w:rPr>
        <w:t xml:space="preserve"> electronically via the instructions on the Proposal Submission Checklist. </w:t>
      </w:r>
    </w:p>
    <w:p w14:paraId="152D7A5D" w14:textId="77777777" w:rsidR="00C72D0A" w:rsidRDefault="00C72D0A" w:rsidP="00C72D0A">
      <w:pPr>
        <w:pStyle w:val="Body"/>
        <w:numPr>
          <w:ilvl w:val="1"/>
          <w:numId w:val="24"/>
        </w:numPr>
        <w:spacing w:after="120"/>
        <w:jc w:val="both"/>
        <w:rPr>
          <w:rFonts w:ascii="Calibri" w:eastAsia="Calibri" w:hAnsi="Calibri" w:cs="Calibri"/>
        </w:rPr>
      </w:pPr>
      <w:r>
        <w:rPr>
          <w:rFonts w:ascii="Calibri" w:hAnsi="Calibri"/>
        </w:rPr>
        <w:t>Late applications received within 48 hours of the due date/time will receive a 15-point score reduction. A 5-point reduction will be applied to any project that fails to submit either the electronic or paper copy of the application by the application deadline. Incomplete applications cannot be cured for Priority Panel scoring, but, if selected for funding by the Priority Panel, must be corrected prior to HUD submission.</w:t>
      </w:r>
    </w:p>
    <w:p w14:paraId="0CBBEDEC" w14:textId="77777777" w:rsidR="00C72D0A" w:rsidRDefault="00C72D0A" w:rsidP="00C72D0A">
      <w:pPr>
        <w:pStyle w:val="Body"/>
        <w:numPr>
          <w:ilvl w:val="0"/>
          <w:numId w:val="24"/>
        </w:numPr>
        <w:spacing w:after="120"/>
        <w:jc w:val="both"/>
        <w:rPr>
          <w:rFonts w:ascii="Calibri" w:eastAsia="Calibri" w:hAnsi="Calibri" w:cs="Calibri"/>
        </w:rPr>
      </w:pPr>
      <w:r>
        <w:rPr>
          <w:rFonts w:ascii="Calibri" w:hAnsi="Calibri"/>
        </w:rPr>
        <w:t>Priority Panel members are trained, as appropriate, and receive applications. Panelists review applications.</w:t>
      </w:r>
    </w:p>
    <w:p w14:paraId="20A329B0" w14:textId="77777777" w:rsidR="00C72D0A" w:rsidRDefault="00C72D0A" w:rsidP="00C72D0A">
      <w:pPr>
        <w:pStyle w:val="Body"/>
        <w:numPr>
          <w:ilvl w:val="0"/>
          <w:numId w:val="24"/>
        </w:numPr>
        <w:spacing w:after="120"/>
        <w:jc w:val="both"/>
        <w:rPr>
          <w:rFonts w:ascii="Calibri" w:eastAsia="Calibri" w:hAnsi="Calibri" w:cs="Calibri"/>
          <w:b/>
          <w:bCs/>
        </w:rPr>
      </w:pPr>
      <w:r>
        <w:rPr>
          <w:rFonts w:ascii="Calibri" w:hAnsi="Calibri"/>
        </w:rPr>
        <w:t xml:space="preserve">LHCB staff and HomeBase review project applications and provide technical feedback.    DHSH/LHCB staff determines whether project thresholds are met. </w:t>
      </w:r>
    </w:p>
    <w:p w14:paraId="2E830C32" w14:textId="77777777" w:rsidR="00C72D0A" w:rsidRDefault="00C72D0A" w:rsidP="00C72D0A">
      <w:pPr>
        <w:pStyle w:val="Body"/>
        <w:numPr>
          <w:ilvl w:val="0"/>
          <w:numId w:val="24"/>
        </w:numPr>
        <w:spacing w:after="120"/>
        <w:jc w:val="both"/>
        <w:rPr>
          <w:rFonts w:ascii="Calibri" w:eastAsia="Calibri" w:hAnsi="Calibri" w:cs="Calibri"/>
        </w:rPr>
      </w:pPr>
      <w:r>
        <w:rPr>
          <w:rFonts w:ascii="Calibri" w:hAnsi="Calibri"/>
        </w:rPr>
        <w:lastRenderedPageBreak/>
        <w:t xml:space="preserve">If an agency has a grant for a program that it would like to transfer to another program in the agency, perhaps because the original project is not meeting HUD performance expectations or is no longer as needed in the community, that agency may “reallocate to itself.”  </w:t>
      </w:r>
    </w:p>
    <w:p w14:paraId="7477AA09" w14:textId="2499B625" w:rsidR="00C72D0A" w:rsidRDefault="00C72D0A" w:rsidP="00C72D0A">
      <w:pPr>
        <w:pStyle w:val="Body"/>
        <w:numPr>
          <w:ilvl w:val="1"/>
          <w:numId w:val="25"/>
        </w:numPr>
        <w:spacing w:after="120"/>
        <w:jc w:val="both"/>
        <w:rPr>
          <w:rFonts w:ascii="Calibri" w:eastAsia="Calibri" w:hAnsi="Calibri" w:cs="Calibri"/>
        </w:rPr>
      </w:pPr>
      <w:r>
        <w:rPr>
          <w:rFonts w:ascii="Calibri" w:hAnsi="Calibri"/>
          <w:u w:val="single"/>
        </w:rPr>
        <w:t>Agencies considering this option should consult with</w:t>
      </w:r>
      <w:r w:rsidR="00654B84">
        <w:rPr>
          <w:rFonts w:ascii="Calibri" w:hAnsi="Calibri"/>
          <w:u w:val="single"/>
        </w:rPr>
        <w:t xml:space="preserve"> </w:t>
      </w:r>
      <w:r>
        <w:rPr>
          <w:rFonts w:ascii="Calibri" w:hAnsi="Calibri"/>
          <w:u w:val="single"/>
        </w:rPr>
        <w:t>HSH and/or HomeBase</w:t>
      </w:r>
      <w:r>
        <w:rPr>
          <w:rFonts w:ascii="Calibri" w:hAnsi="Calibri"/>
        </w:rPr>
        <w:t>, as grant amendment may be a better option. There are some requirements involved in changing a program via reallocation, including the populations that must be served under the 2017 NOFA.</w:t>
      </w:r>
    </w:p>
    <w:p w14:paraId="2DC30D3D" w14:textId="77777777" w:rsidR="00C72D0A" w:rsidRDefault="00C72D0A" w:rsidP="00C72D0A">
      <w:pPr>
        <w:pStyle w:val="Body"/>
        <w:numPr>
          <w:ilvl w:val="1"/>
          <w:numId w:val="25"/>
        </w:numPr>
        <w:spacing w:after="120"/>
        <w:jc w:val="both"/>
        <w:rPr>
          <w:rFonts w:ascii="Calibri" w:eastAsia="Calibri" w:hAnsi="Calibri" w:cs="Calibri"/>
        </w:rPr>
      </w:pPr>
      <w:r>
        <w:rPr>
          <w:rFonts w:ascii="Calibri" w:hAnsi="Calibri"/>
        </w:rPr>
        <w:t xml:space="preserve">In the competition, only that agency may apply for the earmarked funding as long as the reallocated project application is reasonably strong and is compliant with HUD requirements. The reallocated project application will be scored with the other new projects. The application must score at least on a comparable level with the other new project applications. </w:t>
      </w:r>
    </w:p>
    <w:p w14:paraId="2EDF9B47" w14:textId="77777777" w:rsidR="00C72D0A" w:rsidRDefault="00C72D0A" w:rsidP="00C72D0A">
      <w:pPr>
        <w:pStyle w:val="Body"/>
        <w:numPr>
          <w:ilvl w:val="2"/>
          <w:numId w:val="25"/>
        </w:numPr>
        <w:spacing w:after="120"/>
        <w:jc w:val="both"/>
        <w:rPr>
          <w:rFonts w:ascii="Calibri" w:eastAsia="Calibri" w:hAnsi="Calibri" w:cs="Calibri"/>
        </w:rPr>
      </w:pPr>
      <w:r>
        <w:rPr>
          <w:rFonts w:ascii="Calibri" w:hAnsi="Calibri"/>
        </w:rPr>
        <w:t>If the application is reasonably strong, an extra 5 points (parallel to the bonus points for renewal permanent housing) will be added to the final score and the project will be placed in rank order with the renewal projects. The project may be in Tier 1 or Tier 2, depending on its score.</w:t>
      </w:r>
    </w:p>
    <w:p w14:paraId="5354BC86" w14:textId="77777777" w:rsidR="00C72D0A" w:rsidRDefault="00C72D0A" w:rsidP="00C72D0A">
      <w:pPr>
        <w:pStyle w:val="Body"/>
        <w:numPr>
          <w:ilvl w:val="2"/>
          <w:numId w:val="25"/>
        </w:numPr>
        <w:spacing w:after="120"/>
        <w:jc w:val="both"/>
        <w:rPr>
          <w:rFonts w:ascii="Calibri" w:eastAsia="Calibri" w:hAnsi="Calibri" w:cs="Calibri"/>
        </w:rPr>
      </w:pPr>
      <w:r>
        <w:rPr>
          <w:rFonts w:ascii="Calibri" w:hAnsi="Calibri"/>
        </w:rPr>
        <w:t>If the application is not reasonably strong, the Panel may use the funding for another new project, rank the new project at the bottom of Tier 2, or suggest the agency revert to the old program.</w:t>
      </w:r>
    </w:p>
    <w:p w14:paraId="74D13053" w14:textId="77777777" w:rsidR="00C72D0A" w:rsidRDefault="00C72D0A" w:rsidP="00C72D0A">
      <w:pPr>
        <w:pStyle w:val="Body"/>
        <w:numPr>
          <w:ilvl w:val="0"/>
          <w:numId w:val="26"/>
        </w:numPr>
        <w:spacing w:after="120"/>
        <w:jc w:val="both"/>
        <w:rPr>
          <w:rFonts w:ascii="Calibri" w:eastAsia="Calibri" w:hAnsi="Calibri" w:cs="Calibri"/>
        </w:rPr>
      </w:pPr>
      <w:r>
        <w:rPr>
          <w:rFonts w:ascii="Calibri" w:hAnsi="Calibri"/>
        </w:rPr>
        <w:t>Priority Panel meets to review and discuss applications together, identify technical assistance needs, and to continue to individually score them.  Priority Panel members then finalize individual scores. Scores are added and applications are ranked and placed into either Tier 1 or Tier 2.</w:t>
      </w:r>
    </w:p>
    <w:p w14:paraId="1837E394" w14:textId="0BD101E4" w:rsidR="00C72D0A" w:rsidRDefault="00C72D0A" w:rsidP="00C72D0A">
      <w:pPr>
        <w:pStyle w:val="Body"/>
        <w:numPr>
          <w:ilvl w:val="1"/>
          <w:numId w:val="25"/>
        </w:numPr>
        <w:spacing w:after="120"/>
        <w:jc w:val="both"/>
        <w:rPr>
          <w:rFonts w:ascii="Calibri" w:eastAsia="Calibri" w:hAnsi="Calibri" w:cs="Calibri"/>
        </w:rPr>
      </w:pPr>
      <w:r>
        <w:rPr>
          <w:rFonts w:ascii="Calibri" w:hAnsi="Calibri"/>
        </w:rPr>
        <w:t>Renewal projects that are for permanent supportive housing for leasing, rental assistance, or operatio</w:t>
      </w:r>
      <w:r w:rsidR="00127515">
        <w:rPr>
          <w:rFonts w:ascii="Calibri" w:hAnsi="Calibri"/>
        </w:rPr>
        <w:t>ns will receive 4</w:t>
      </w:r>
      <w:r>
        <w:rPr>
          <w:rFonts w:ascii="Calibri" w:hAnsi="Calibri"/>
        </w:rPr>
        <w:t xml:space="preserve"> bonus points in scoring and will be ranked, and placed in Tiers, with that preference.</w:t>
      </w:r>
    </w:p>
    <w:p w14:paraId="33226F52" w14:textId="77777777" w:rsidR="00C72D0A" w:rsidRDefault="00C72D0A" w:rsidP="00C72D0A">
      <w:pPr>
        <w:pStyle w:val="Body"/>
        <w:numPr>
          <w:ilvl w:val="1"/>
          <w:numId w:val="25"/>
        </w:numPr>
        <w:spacing w:after="120"/>
        <w:jc w:val="both"/>
        <w:rPr>
          <w:rFonts w:ascii="Calibri" w:eastAsia="Calibri" w:hAnsi="Calibri" w:cs="Calibri"/>
        </w:rPr>
      </w:pPr>
      <w:r>
        <w:rPr>
          <w:rFonts w:ascii="Calibri" w:hAnsi="Calibri"/>
        </w:rPr>
        <w:t>Renewal projects that are for permanent supportive housing for leasing, rental assistance, or operations and commit all turnover units to housing chronically homeless individuals or families will receive 1 bonus point in scoring and will be ranked, and placed in Tiers, with that preference.</w:t>
      </w:r>
    </w:p>
    <w:p w14:paraId="4B156C5D" w14:textId="77777777" w:rsidR="00C72D0A" w:rsidRDefault="00C72D0A" w:rsidP="00C72D0A">
      <w:pPr>
        <w:pStyle w:val="Body"/>
        <w:numPr>
          <w:ilvl w:val="1"/>
          <w:numId w:val="25"/>
        </w:numPr>
        <w:spacing w:after="120"/>
        <w:jc w:val="both"/>
        <w:rPr>
          <w:rFonts w:ascii="Calibri" w:eastAsia="Calibri" w:hAnsi="Calibri" w:cs="Calibri"/>
        </w:rPr>
      </w:pPr>
      <w:r>
        <w:rPr>
          <w:rFonts w:ascii="Calibri" w:hAnsi="Calibri"/>
        </w:rPr>
        <w:t>Renewal projects that do not yet have performance data for a full year of operation will be held harmless and awarded full points on all scoring factors that cannot be evaluated.</w:t>
      </w:r>
    </w:p>
    <w:p w14:paraId="0FEB01E2" w14:textId="77777777" w:rsidR="00C72D0A" w:rsidRDefault="00C72D0A" w:rsidP="00C72D0A">
      <w:pPr>
        <w:pStyle w:val="Body"/>
        <w:numPr>
          <w:ilvl w:val="2"/>
          <w:numId w:val="25"/>
        </w:numPr>
        <w:spacing w:after="120"/>
        <w:jc w:val="both"/>
        <w:rPr>
          <w:rFonts w:ascii="Calibri" w:eastAsia="Calibri" w:hAnsi="Calibri" w:cs="Calibri"/>
        </w:rPr>
      </w:pPr>
      <w:r>
        <w:rPr>
          <w:rFonts w:ascii="Calibri" w:hAnsi="Calibri"/>
        </w:rPr>
        <w:t>First-time renewal housing projects that propose to apply for fewer than 90% of the units in their original New Project application will not be held harmless, and will receive two-thirds points on all scoring factors that cannot be evaluated.</w:t>
      </w:r>
    </w:p>
    <w:p w14:paraId="45B3E343" w14:textId="77777777" w:rsidR="00C72D0A" w:rsidRDefault="00C72D0A" w:rsidP="00C72D0A">
      <w:pPr>
        <w:pStyle w:val="Body"/>
        <w:numPr>
          <w:ilvl w:val="1"/>
          <w:numId w:val="25"/>
        </w:numPr>
        <w:spacing w:after="120"/>
        <w:jc w:val="both"/>
        <w:rPr>
          <w:rFonts w:ascii="Calibri" w:eastAsia="Calibri" w:hAnsi="Calibri" w:cs="Calibri"/>
        </w:rPr>
      </w:pPr>
      <w:r>
        <w:rPr>
          <w:rFonts w:ascii="Calibri" w:hAnsi="Calibri"/>
        </w:rPr>
        <w:lastRenderedPageBreak/>
        <w:t>Renewal HMIS and Support Services for Coordinated Entry projects will be ranked at the bottom of Tier 1.</w:t>
      </w:r>
    </w:p>
    <w:p w14:paraId="212268F8" w14:textId="77777777" w:rsidR="00C72D0A" w:rsidRDefault="00C72D0A" w:rsidP="00C72D0A">
      <w:pPr>
        <w:pStyle w:val="Body"/>
        <w:numPr>
          <w:ilvl w:val="1"/>
          <w:numId w:val="25"/>
        </w:numPr>
        <w:spacing w:after="120"/>
        <w:jc w:val="both"/>
        <w:rPr>
          <w:rFonts w:ascii="Calibri" w:eastAsia="Calibri" w:hAnsi="Calibri" w:cs="Calibri"/>
        </w:rPr>
      </w:pPr>
      <w:r>
        <w:rPr>
          <w:rFonts w:ascii="Calibri" w:hAnsi="Calibri"/>
        </w:rPr>
        <w:t>New HMIS and Support Services for Coordinated Entry project applications will be ranked at the top of Tier 2.</w:t>
      </w:r>
    </w:p>
    <w:p w14:paraId="4021AD96" w14:textId="77777777" w:rsidR="00C72D0A" w:rsidRDefault="00C72D0A" w:rsidP="00C72D0A">
      <w:pPr>
        <w:pStyle w:val="Body"/>
        <w:numPr>
          <w:ilvl w:val="1"/>
          <w:numId w:val="25"/>
        </w:numPr>
        <w:spacing w:after="120"/>
        <w:jc w:val="both"/>
        <w:rPr>
          <w:rFonts w:ascii="Calibri" w:eastAsia="Calibri" w:hAnsi="Calibri" w:cs="Calibri"/>
        </w:rPr>
      </w:pPr>
      <w:r>
        <w:rPr>
          <w:rFonts w:ascii="Calibri" w:hAnsi="Calibri"/>
        </w:rPr>
        <w:t>If the HUD tier rules allow for projects to “</w:t>
      </w:r>
      <w:r>
        <w:rPr>
          <w:rFonts w:ascii="Calibri" w:hAnsi="Calibri"/>
          <w:lang w:val="it-IT"/>
        </w:rPr>
        <w:t>straddle</w:t>
      </w:r>
      <w:r>
        <w:rPr>
          <w:rFonts w:ascii="Calibri" w:hAnsi="Calibri"/>
        </w:rPr>
        <w:t>” the tiers, i.e. to fall partially in Tier 1 and partially in Tier 2, then the top-scoring non-HMIS, non-Coordinated Entry project in Tier 2 will be moved to straddle the tiers.</w:t>
      </w:r>
    </w:p>
    <w:p w14:paraId="670D35DF" w14:textId="77777777" w:rsidR="00C72D0A" w:rsidRDefault="00C72D0A" w:rsidP="00C72D0A">
      <w:pPr>
        <w:pStyle w:val="Body"/>
        <w:numPr>
          <w:ilvl w:val="1"/>
          <w:numId w:val="25"/>
        </w:numPr>
        <w:spacing w:after="120"/>
        <w:rPr>
          <w:rFonts w:ascii="Calibri" w:eastAsia="Calibri" w:hAnsi="Calibri" w:cs="Calibri"/>
        </w:rPr>
      </w:pPr>
      <w:r>
        <w:rPr>
          <w:rFonts w:ascii="Calibri" w:hAnsi="Calibri"/>
        </w:rPr>
        <w:t>New projects will be scored and ranked based on the New Project Scoring Tool.</w:t>
      </w:r>
    </w:p>
    <w:p w14:paraId="00D898D0" w14:textId="77777777" w:rsidR="00C72D0A" w:rsidRDefault="00C72D0A" w:rsidP="00C72D0A">
      <w:pPr>
        <w:pStyle w:val="Body"/>
        <w:numPr>
          <w:ilvl w:val="2"/>
          <w:numId w:val="25"/>
        </w:numPr>
        <w:spacing w:after="120"/>
        <w:rPr>
          <w:rFonts w:ascii="Calibri" w:eastAsia="Calibri" w:hAnsi="Calibri" w:cs="Calibri"/>
        </w:rPr>
      </w:pPr>
      <w:r>
        <w:rPr>
          <w:rFonts w:ascii="Calibri" w:hAnsi="Calibri"/>
        </w:rPr>
        <w:t>The San Francisco CoC prioritizes projects with established track records in enhancing system performance. To promote system performance by increasing housing stability, preventing returns to homelessness, and shortening episodes of homelessness, new projects that are not “reallocating to themselves” will not be ranked above projects that meet community performance benchmarks for housing stability or increase in income.</w:t>
      </w:r>
    </w:p>
    <w:p w14:paraId="106B0D27" w14:textId="77777777" w:rsidR="00C72D0A" w:rsidRDefault="00C72D0A" w:rsidP="00C72D0A">
      <w:pPr>
        <w:pStyle w:val="Body"/>
        <w:numPr>
          <w:ilvl w:val="2"/>
          <w:numId w:val="25"/>
        </w:numPr>
        <w:spacing w:after="120"/>
        <w:rPr>
          <w:rFonts w:ascii="Calibri" w:eastAsia="Calibri" w:hAnsi="Calibri" w:cs="Calibri"/>
        </w:rPr>
      </w:pPr>
      <w:r>
        <w:rPr>
          <w:rFonts w:ascii="Calibri" w:hAnsi="Calibri"/>
        </w:rPr>
        <w:t>Except that new projects may be ranked above other projects in Tier 2 according to their scores, to encourage reallocation based on performance.</w:t>
      </w:r>
    </w:p>
    <w:p w14:paraId="75E43D60" w14:textId="77777777" w:rsidR="00C72D0A" w:rsidRDefault="00C72D0A" w:rsidP="00C72D0A">
      <w:pPr>
        <w:pStyle w:val="Body"/>
        <w:numPr>
          <w:ilvl w:val="1"/>
          <w:numId w:val="27"/>
        </w:numPr>
        <w:spacing w:after="120"/>
        <w:jc w:val="both"/>
        <w:rPr>
          <w:rFonts w:ascii="Calibri" w:eastAsia="Calibri" w:hAnsi="Calibri" w:cs="Calibri"/>
        </w:rPr>
      </w:pPr>
      <w:r>
        <w:rPr>
          <w:rFonts w:ascii="Calibri" w:hAnsi="Calibri"/>
        </w:rPr>
        <w:t>The Priority Panel may also identify projects that should be reallocated, in whole or in part, in favor of a new project. Before making a reallocation recommendation, the Panel must review the project’s past performance for the prior three years.</w:t>
      </w:r>
    </w:p>
    <w:p w14:paraId="501377A9" w14:textId="77777777" w:rsidR="00C72D0A" w:rsidRDefault="00C72D0A" w:rsidP="00C72D0A">
      <w:pPr>
        <w:pStyle w:val="Body"/>
        <w:numPr>
          <w:ilvl w:val="2"/>
          <w:numId w:val="27"/>
        </w:numPr>
        <w:spacing w:after="120"/>
        <w:jc w:val="both"/>
        <w:rPr>
          <w:rFonts w:ascii="Calibri" w:eastAsia="Calibri" w:hAnsi="Calibri" w:cs="Calibri"/>
        </w:rPr>
      </w:pPr>
      <w:r>
        <w:rPr>
          <w:rFonts w:ascii="Calibri" w:hAnsi="Calibri"/>
        </w:rPr>
        <w:t>The Panel must review the following materials:</w:t>
      </w:r>
    </w:p>
    <w:p w14:paraId="15E2604B" w14:textId="77777777" w:rsidR="00C72D0A" w:rsidRDefault="00C72D0A" w:rsidP="00C72D0A">
      <w:pPr>
        <w:pStyle w:val="Body"/>
        <w:numPr>
          <w:ilvl w:val="3"/>
          <w:numId w:val="27"/>
        </w:numPr>
        <w:spacing w:after="120"/>
        <w:jc w:val="both"/>
        <w:rPr>
          <w:rFonts w:ascii="Calibri" w:eastAsia="Calibri" w:hAnsi="Calibri" w:cs="Calibri"/>
        </w:rPr>
      </w:pPr>
      <w:r>
        <w:rPr>
          <w:rFonts w:ascii="Calibri" w:hAnsi="Calibri"/>
        </w:rPr>
        <w:t xml:space="preserve">The project’s current year performance assessment and application materials, </w:t>
      </w:r>
    </w:p>
    <w:p w14:paraId="2894E52E" w14:textId="77777777" w:rsidR="00C72D0A" w:rsidRDefault="00C72D0A" w:rsidP="00C72D0A">
      <w:pPr>
        <w:pStyle w:val="Body"/>
        <w:numPr>
          <w:ilvl w:val="3"/>
          <w:numId w:val="27"/>
        </w:numPr>
        <w:spacing w:after="120"/>
        <w:jc w:val="both"/>
        <w:rPr>
          <w:rFonts w:ascii="Calibri" w:eastAsia="Calibri" w:hAnsi="Calibri" w:cs="Calibri"/>
        </w:rPr>
      </w:pPr>
      <w:r>
        <w:rPr>
          <w:rFonts w:ascii="Calibri" w:hAnsi="Calibri"/>
        </w:rPr>
        <w:t>The project’s position on the Panel’s preliminary ranked list for the current year,</w:t>
      </w:r>
    </w:p>
    <w:p w14:paraId="7328D792" w14:textId="77777777" w:rsidR="00C72D0A" w:rsidRDefault="00C72D0A" w:rsidP="00C72D0A">
      <w:pPr>
        <w:pStyle w:val="Body"/>
        <w:numPr>
          <w:ilvl w:val="3"/>
          <w:numId w:val="27"/>
        </w:numPr>
        <w:spacing w:after="120"/>
        <w:jc w:val="both"/>
        <w:rPr>
          <w:rFonts w:ascii="Calibri" w:eastAsia="Calibri" w:hAnsi="Calibri" w:cs="Calibri"/>
        </w:rPr>
      </w:pPr>
      <w:r>
        <w:rPr>
          <w:rFonts w:ascii="Calibri" w:hAnsi="Calibri"/>
        </w:rPr>
        <w:t>The San Francisco CoC Priority Listing for the prior two years, and</w:t>
      </w:r>
    </w:p>
    <w:p w14:paraId="00E2EF48" w14:textId="77777777" w:rsidR="00C72D0A" w:rsidRDefault="00C72D0A" w:rsidP="00C72D0A">
      <w:pPr>
        <w:pStyle w:val="Body"/>
        <w:numPr>
          <w:ilvl w:val="3"/>
          <w:numId w:val="27"/>
        </w:numPr>
        <w:spacing w:after="120"/>
        <w:jc w:val="both"/>
        <w:rPr>
          <w:rFonts w:ascii="Calibri" w:eastAsia="Calibri" w:hAnsi="Calibri" w:cs="Calibri"/>
        </w:rPr>
      </w:pPr>
      <w:r>
        <w:rPr>
          <w:rFonts w:ascii="Calibri" w:hAnsi="Calibri"/>
        </w:rPr>
        <w:t>The Project Evaluation Reports compiled by HomeBase for the prior two years.</w:t>
      </w:r>
    </w:p>
    <w:p w14:paraId="1D025EB9" w14:textId="77777777" w:rsidR="00C72D0A" w:rsidRDefault="00C72D0A" w:rsidP="00C72D0A">
      <w:pPr>
        <w:pStyle w:val="Body"/>
        <w:numPr>
          <w:ilvl w:val="0"/>
          <w:numId w:val="28"/>
        </w:numPr>
        <w:spacing w:after="120"/>
        <w:jc w:val="both"/>
        <w:rPr>
          <w:rFonts w:ascii="Calibri" w:eastAsia="Calibri" w:hAnsi="Calibri" w:cs="Calibri"/>
        </w:rPr>
      </w:pPr>
      <w:r>
        <w:rPr>
          <w:rFonts w:ascii="Calibri" w:hAnsi="Calibri"/>
        </w:rPr>
        <w:t>Preliminary scoring results are delivered to applicants with a reminder about the appeals process.</w:t>
      </w:r>
    </w:p>
    <w:p w14:paraId="7EF89035" w14:textId="77777777" w:rsidR="00C72D0A" w:rsidRDefault="00C72D0A" w:rsidP="00C72D0A">
      <w:pPr>
        <w:pStyle w:val="Body"/>
        <w:numPr>
          <w:ilvl w:val="0"/>
          <w:numId w:val="28"/>
        </w:numPr>
        <w:spacing w:after="120"/>
        <w:jc w:val="both"/>
        <w:rPr>
          <w:rFonts w:ascii="Calibri" w:eastAsia="Calibri" w:hAnsi="Calibri" w:cs="Calibri"/>
        </w:rPr>
      </w:pPr>
      <w:r>
        <w:rPr>
          <w:rFonts w:ascii="Calibri" w:hAnsi="Calibri"/>
        </w:rPr>
        <w:t>All applicants that are eligible to appeal will receive all Priority Panelist scores in advance of the appeals deadline. Projects facing reallocation will have additional appeal rights (see separate Appeals Policy for more detail). In addition, Priority Panel score sheets will be made available upon written request after the competition closes on September 28, 2017. All applicants can also report any discrepancies in their score sheet, although this is not considered an official appeal.</w:t>
      </w:r>
    </w:p>
    <w:p w14:paraId="20C14504" w14:textId="77777777" w:rsidR="00C72D0A" w:rsidRDefault="00C72D0A" w:rsidP="00C72D0A">
      <w:pPr>
        <w:pStyle w:val="Body"/>
        <w:numPr>
          <w:ilvl w:val="1"/>
          <w:numId w:val="28"/>
        </w:numPr>
        <w:spacing w:after="120"/>
        <w:jc w:val="both"/>
        <w:rPr>
          <w:rFonts w:ascii="Calibri" w:eastAsia="Calibri" w:hAnsi="Calibri" w:cs="Calibri"/>
        </w:rPr>
      </w:pPr>
      <w:r>
        <w:rPr>
          <w:rFonts w:ascii="Calibri" w:hAnsi="Calibri"/>
        </w:rPr>
        <w:lastRenderedPageBreak/>
        <w:t xml:space="preserve">If a panelist assigns a score, for any scoring factor, that is </w:t>
      </w:r>
      <w:r>
        <w:rPr>
          <w:rFonts w:ascii="Calibri" w:hAnsi="Calibri"/>
          <w:i/>
          <w:iCs/>
        </w:rPr>
        <w:t>lower</w:t>
      </w:r>
      <w:r>
        <w:rPr>
          <w:rFonts w:ascii="Calibri" w:hAnsi="Calibri"/>
        </w:rPr>
        <w:t xml:space="preserve"> than the project’s pre-scored points for that factor, that panelist will be asked to explain their decision. Relevant Priority Panel comments on that factor will be provided along with the project’s Priority Panel score sheet.</w:t>
      </w:r>
    </w:p>
    <w:p w14:paraId="31818125" w14:textId="77777777" w:rsidR="00C72D0A" w:rsidRDefault="00C72D0A" w:rsidP="00C72D0A">
      <w:pPr>
        <w:pStyle w:val="Body"/>
        <w:numPr>
          <w:ilvl w:val="0"/>
          <w:numId w:val="28"/>
        </w:numPr>
        <w:spacing w:after="120"/>
        <w:jc w:val="both"/>
        <w:rPr>
          <w:rFonts w:ascii="Calibri" w:eastAsia="Calibri" w:hAnsi="Calibri" w:cs="Calibri"/>
        </w:rPr>
      </w:pPr>
      <w:r>
        <w:rPr>
          <w:rFonts w:ascii="Calibri" w:hAnsi="Calibri"/>
        </w:rPr>
        <w:t>Appeals, if any, are reviewed by the Appeals Panel of non-conflicted LHCB Members.</w:t>
      </w:r>
    </w:p>
    <w:p w14:paraId="50444859" w14:textId="77777777" w:rsidR="00C72D0A" w:rsidRDefault="00C72D0A" w:rsidP="00C72D0A">
      <w:pPr>
        <w:pStyle w:val="Body"/>
        <w:numPr>
          <w:ilvl w:val="0"/>
          <w:numId w:val="28"/>
        </w:numPr>
        <w:spacing w:after="120"/>
        <w:jc w:val="both"/>
        <w:rPr>
          <w:rFonts w:ascii="Calibri" w:eastAsia="Calibri" w:hAnsi="Calibri" w:cs="Calibri"/>
        </w:rPr>
      </w:pPr>
      <w:r>
        <w:rPr>
          <w:rFonts w:ascii="Calibri" w:hAnsi="Calibri"/>
        </w:rPr>
        <w:t xml:space="preserve">LHCB meets to consider and approve a final CoC ranked funding list. If any renewal project does not apply for funding or is identified by the Priority Panel as in need of reallocation, that funding may be reallocated to a new project. </w:t>
      </w:r>
      <w:r>
        <w:rPr>
          <w:rFonts w:ascii="Calibri" w:hAnsi="Calibri"/>
          <w:b/>
          <w:bCs/>
        </w:rPr>
        <w:t>The LHCB will make all final decisions about reallocating funding from any project.</w:t>
      </w:r>
    </w:p>
    <w:p w14:paraId="66986B5A" w14:textId="77777777" w:rsidR="00C72D0A" w:rsidRDefault="00C72D0A" w:rsidP="00C72D0A">
      <w:pPr>
        <w:pStyle w:val="Body"/>
        <w:numPr>
          <w:ilvl w:val="0"/>
          <w:numId w:val="28"/>
        </w:numPr>
        <w:spacing w:after="120"/>
        <w:jc w:val="both"/>
        <w:rPr>
          <w:rFonts w:ascii="Calibri" w:eastAsia="Calibri" w:hAnsi="Calibri" w:cs="Calibri"/>
        </w:rPr>
      </w:pPr>
      <w:r>
        <w:rPr>
          <w:rFonts w:ascii="Calibri" w:hAnsi="Calibri"/>
        </w:rPr>
        <w:t>If funding becomes available after approval of the final ranked list, through reallocation or budget corrections, LHCB staff will offer the excess funding to new project applicants in order of project ranking.</w:t>
      </w:r>
    </w:p>
    <w:p w14:paraId="005B408E" w14:textId="77777777" w:rsidR="00C72D0A" w:rsidRDefault="00C72D0A" w:rsidP="00C72D0A">
      <w:pPr>
        <w:pStyle w:val="Body"/>
        <w:numPr>
          <w:ilvl w:val="0"/>
          <w:numId w:val="28"/>
        </w:numPr>
        <w:spacing w:after="120"/>
        <w:jc w:val="both"/>
        <w:rPr>
          <w:rFonts w:ascii="Calibri" w:eastAsia="Calibri" w:hAnsi="Calibri" w:cs="Calibri"/>
        </w:rPr>
      </w:pPr>
      <w:r>
        <w:rPr>
          <w:rFonts w:ascii="Calibri" w:hAnsi="Calibri"/>
        </w:rPr>
        <w:t>Projects will submit copies of letters or documentation for all match resources listed in their application.</w:t>
      </w:r>
    </w:p>
    <w:p w14:paraId="47C8276E" w14:textId="77777777" w:rsidR="00C72D0A" w:rsidRDefault="00C72D0A" w:rsidP="00C72D0A">
      <w:pPr>
        <w:pStyle w:val="Body"/>
        <w:numPr>
          <w:ilvl w:val="0"/>
          <w:numId w:val="28"/>
        </w:numPr>
        <w:spacing w:after="120"/>
        <w:jc w:val="both"/>
        <w:rPr>
          <w:rFonts w:ascii="Calibri" w:eastAsia="Calibri" w:hAnsi="Calibri" w:cs="Calibri"/>
        </w:rPr>
      </w:pPr>
      <w:r>
        <w:rPr>
          <w:rFonts w:ascii="Calibri" w:hAnsi="Calibri"/>
        </w:rPr>
        <w:t>Applications will be submitted with the city-wide application and applicants will be invited to attend the 2017 NOFA Debrief.</w:t>
      </w:r>
    </w:p>
    <w:p w14:paraId="649D885E" w14:textId="1B03FCB1" w:rsidR="00C72D0A" w:rsidRDefault="00C72D0A" w:rsidP="00C72D0A">
      <w:pPr>
        <w:pStyle w:val="Body"/>
        <w:jc w:val="both"/>
        <w:rPr>
          <w:rFonts w:ascii="Calibri" w:eastAsia="Calibri" w:hAnsi="Calibri" w:cs="Calibri"/>
        </w:rPr>
      </w:pPr>
      <w:r>
        <w:rPr>
          <w:rFonts w:ascii="Calibri" w:hAnsi="Calibri"/>
        </w:rPr>
        <w:t xml:space="preserve">The process is welcoming to persons with disabilities, persons who have experienced homelessness, and persons with limited English proficiency.  If you need any accommodations, please contact Charles Minor at </w:t>
      </w:r>
      <w:hyperlink r:id="rId10" w:history="1">
        <w:r w:rsidRPr="002655F9">
          <w:rPr>
            <w:rStyle w:val="Link"/>
          </w:rPr>
          <w:t>Charles.Minor@sfgov.org</w:t>
        </w:r>
      </w:hyperlink>
      <w:r>
        <w:rPr>
          <w:rFonts w:ascii="Calibri" w:hAnsi="Calibri"/>
        </w:rPr>
        <w:t xml:space="preserve"> or 415-355-5209.</w:t>
      </w:r>
    </w:p>
    <w:p w14:paraId="0A856B79" w14:textId="77777777" w:rsidR="00C72D0A" w:rsidRDefault="00C72D0A" w:rsidP="00C72D0A">
      <w:pPr>
        <w:pStyle w:val="Body"/>
        <w:ind w:left="720" w:hanging="720"/>
        <w:jc w:val="center"/>
      </w:pPr>
      <w:r>
        <w:rPr>
          <w:rFonts w:ascii="Arial Unicode MS" w:hAnsi="Arial Unicode MS"/>
        </w:rPr>
        <w:br w:type="page"/>
      </w:r>
    </w:p>
    <w:p w14:paraId="3B78B4F5" w14:textId="77777777" w:rsidR="005B2C94" w:rsidRDefault="005B2C94">
      <w:pPr>
        <w:pStyle w:val="Body"/>
        <w:ind w:left="720" w:hanging="720"/>
        <w:jc w:val="center"/>
      </w:pPr>
    </w:p>
    <w:p w14:paraId="20C2F718" w14:textId="77777777" w:rsidR="00C72D0A" w:rsidRDefault="00C72D0A" w:rsidP="00C72D0A">
      <w:pPr>
        <w:pStyle w:val="Body"/>
        <w:ind w:left="720" w:hanging="720"/>
        <w:jc w:val="center"/>
        <w:rPr>
          <w:rFonts w:ascii="Calibri" w:eastAsia="Calibri" w:hAnsi="Calibri" w:cs="Calibri"/>
          <w:b/>
          <w:bCs/>
        </w:rPr>
      </w:pPr>
      <w:r>
        <w:rPr>
          <w:rFonts w:ascii="Calibri" w:hAnsi="Calibri"/>
          <w:b/>
          <w:bCs/>
        </w:rPr>
        <w:t xml:space="preserve">2017 McKinney-Vento Continuum of Care Homeless Assistance Grants </w:t>
      </w:r>
    </w:p>
    <w:p w14:paraId="728E1042" w14:textId="77777777" w:rsidR="00C72D0A" w:rsidRDefault="00C72D0A" w:rsidP="00C72D0A">
      <w:pPr>
        <w:pStyle w:val="Body"/>
        <w:pBdr>
          <w:bottom w:val="single" w:sz="6" w:space="0" w:color="000000"/>
        </w:pBdr>
        <w:ind w:left="720" w:hanging="720"/>
        <w:jc w:val="center"/>
        <w:rPr>
          <w:rFonts w:ascii="Calibri" w:eastAsia="Calibri" w:hAnsi="Calibri" w:cs="Calibri"/>
          <w:sz w:val="28"/>
          <w:szCs w:val="28"/>
        </w:rPr>
      </w:pPr>
      <w:bookmarkStart w:id="2" w:name="chp2"/>
      <w:r>
        <w:rPr>
          <w:rFonts w:ascii="Calibri" w:hAnsi="Calibri"/>
          <w:b/>
          <w:bCs/>
          <w:sz w:val="28"/>
          <w:szCs w:val="28"/>
        </w:rPr>
        <w:t>APPEALS POLICY and PROCESS</w:t>
      </w:r>
    </w:p>
    <w:bookmarkEnd w:id="2"/>
    <w:p w14:paraId="4F12AB30" w14:textId="77777777" w:rsidR="00C72D0A" w:rsidRDefault="00C72D0A" w:rsidP="00C72D0A">
      <w:pPr>
        <w:pStyle w:val="Body"/>
        <w:rPr>
          <w:rFonts w:ascii="Calibri" w:eastAsia="Calibri" w:hAnsi="Calibri" w:cs="Calibri"/>
        </w:rPr>
      </w:pPr>
    </w:p>
    <w:p w14:paraId="1A3E29FB" w14:textId="77777777" w:rsidR="00C72D0A" w:rsidRDefault="00C72D0A" w:rsidP="00C72D0A">
      <w:pPr>
        <w:pStyle w:val="Body"/>
        <w:jc w:val="both"/>
        <w:rPr>
          <w:rFonts w:ascii="Calibri" w:eastAsia="Calibri" w:hAnsi="Calibri" w:cs="Calibri"/>
        </w:rPr>
      </w:pPr>
      <w:r>
        <w:rPr>
          <w:rFonts w:ascii="Calibri" w:hAnsi="Calibri"/>
        </w:rPr>
        <w:t>Applicants may appeal if: (1) the project is not funded or receives less funding than the amount in the application; (2) the project is ranked in Tier 2 of the CoC application (in which the applicants funding may be at risk); or (3) the project falls into the bottom portion of Tier 1, as described below. All notices of appeal must be based on the information submitted by the application due date. No new or additional information will be considered, unless the project is facing reallocation. Omissions to the application cannot be appealed. The decision of the Appeal Committee will be final.</w:t>
      </w:r>
    </w:p>
    <w:p w14:paraId="5DDD37FB" w14:textId="77777777" w:rsidR="00C72D0A" w:rsidRDefault="00C72D0A" w:rsidP="00C72D0A">
      <w:pPr>
        <w:pStyle w:val="Body"/>
        <w:jc w:val="both"/>
        <w:rPr>
          <w:rFonts w:ascii="Calibri" w:eastAsia="Calibri" w:hAnsi="Calibri" w:cs="Calibri"/>
        </w:rPr>
      </w:pPr>
    </w:p>
    <w:p w14:paraId="0AB98210" w14:textId="77777777" w:rsidR="00C72D0A" w:rsidRDefault="00C72D0A" w:rsidP="00C72D0A">
      <w:pPr>
        <w:pStyle w:val="Body"/>
        <w:jc w:val="both"/>
        <w:rPr>
          <w:rFonts w:ascii="Calibri" w:eastAsia="Calibri" w:hAnsi="Calibri" w:cs="Calibri"/>
        </w:rPr>
      </w:pPr>
      <w:r>
        <w:rPr>
          <w:rFonts w:ascii="Calibri" w:hAnsi="Calibri"/>
        </w:rPr>
        <w:t>The Appeal Committee will be made up of three (3) members of the Local Homeless Coordinating Board</w:t>
      </w:r>
      <w:r>
        <w:rPr>
          <w:rFonts w:ascii="Calibri" w:hAnsi="Calibri"/>
          <w:b/>
          <w:bCs/>
        </w:rPr>
        <w:t xml:space="preserve">, </w:t>
      </w:r>
      <w:r>
        <w:rPr>
          <w:rFonts w:ascii="Calibri" w:hAnsi="Calibri"/>
        </w:rPr>
        <w:t>along with one non-voting representative from the Priority Panel. The voting members will not have participated on the original Priority Panel or have a conflict of interest with any of the agencies applying for McKinney funding. The role of the Appeal Committee is to read and review only those areas of the application that are being appealed.</w:t>
      </w:r>
    </w:p>
    <w:p w14:paraId="09BF462E" w14:textId="77777777" w:rsidR="00C72D0A" w:rsidRDefault="00C72D0A" w:rsidP="00C72D0A">
      <w:pPr>
        <w:pStyle w:val="Body"/>
        <w:jc w:val="center"/>
        <w:rPr>
          <w:rFonts w:ascii="Calibri" w:eastAsia="Calibri" w:hAnsi="Calibri" w:cs="Calibri"/>
        </w:rPr>
      </w:pPr>
    </w:p>
    <w:p w14:paraId="09F40631" w14:textId="77777777" w:rsidR="00C72D0A" w:rsidRDefault="00C72D0A" w:rsidP="00C72D0A">
      <w:pPr>
        <w:pStyle w:val="Body"/>
        <w:keepNext/>
        <w:jc w:val="center"/>
        <w:outlineLvl w:val="0"/>
        <w:rPr>
          <w:rFonts w:ascii="Calibri" w:eastAsia="Calibri" w:hAnsi="Calibri" w:cs="Calibri"/>
          <w:b/>
          <w:bCs/>
        </w:rPr>
      </w:pPr>
      <w:r>
        <w:rPr>
          <w:rFonts w:ascii="Calibri" w:hAnsi="Calibri"/>
          <w:b/>
          <w:bCs/>
          <w:lang w:val="es-ES_tradnl"/>
        </w:rPr>
        <w:t>PROCESS</w:t>
      </w:r>
    </w:p>
    <w:p w14:paraId="719E311B"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 xml:space="preserve">A preliminary ranked CoC Program funding list is posted.  </w:t>
      </w:r>
    </w:p>
    <w:p w14:paraId="5CCED88F"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 xml:space="preserve">Each agency will have one (1) business day to request copies of their score sheets, including relevant panel comments. Programs will contact HomeBase at </w:t>
      </w:r>
      <w:hyperlink r:id="rId11" w:history="1">
        <w:r>
          <w:rPr>
            <w:rStyle w:val="Link"/>
            <w:rFonts w:ascii="Calibri" w:hAnsi="Calibri"/>
          </w:rPr>
          <w:t>sfNOFA@homebaseccc.org</w:t>
        </w:r>
      </w:hyperlink>
      <w:r>
        <w:rPr>
          <w:rFonts w:ascii="Calibri" w:hAnsi="Calibri"/>
        </w:rPr>
        <w:t xml:space="preserve"> to request score sheets. Once requested, score sheets will be emailed to programs.</w:t>
      </w:r>
    </w:p>
    <w:p w14:paraId="0656DA9E"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 xml:space="preserve">Eligible Appeals: Any project that is 1) not funded or receives less funding than the amount in the application; 2) a renewal project that is ranked in Tier 2 of the CoC application (in which the applicant’s funding may be at risk); or 3) falls into the bottom portion of Tier 1 that equals the Tier 2 amount may appeal the application’s score based on their score sheets.  The preliminary CoC Program project funding list will indicate which applications fall into these categories at the time it is posted.  </w:t>
      </w:r>
    </w:p>
    <w:p w14:paraId="4D0D8BC1"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Any sponsor agency may report any discrepancies in their score sheet to Charles Minor at (415) 355-5209 for the purpose of avoiding such errors in scoring in future years, and such report will not constitute an appeal.</w:t>
      </w:r>
    </w:p>
    <w:p w14:paraId="1BB75956" w14:textId="77777777" w:rsidR="00C72D0A" w:rsidRDefault="00C72D0A" w:rsidP="00C72D0A">
      <w:pPr>
        <w:pStyle w:val="Body"/>
        <w:numPr>
          <w:ilvl w:val="0"/>
          <w:numId w:val="29"/>
        </w:numPr>
        <w:spacing w:after="120"/>
        <w:rPr>
          <w:rFonts w:ascii="Calibri" w:eastAsia="Calibri" w:hAnsi="Calibri" w:cs="Calibri"/>
          <w:b/>
          <w:bCs/>
        </w:rPr>
      </w:pPr>
      <w:r>
        <w:rPr>
          <w:rFonts w:ascii="Calibri" w:hAnsi="Calibri"/>
        </w:rPr>
        <w:t xml:space="preserve">Any and all appeals must be received </w:t>
      </w:r>
      <w:r>
        <w:rPr>
          <w:rFonts w:ascii="Calibri" w:hAnsi="Calibri"/>
          <w:u w:val="single"/>
        </w:rPr>
        <w:t>in writing</w:t>
      </w:r>
      <w:r>
        <w:rPr>
          <w:rFonts w:ascii="Calibri" w:hAnsi="Calibri"/>
        </w:rPr>
        <w:t xml:space="preserve"> within the two (2) and a half business-day appeal period; therefore, all written appeals for applications that are eligible to appeal at the time the preliminary McKinney project priority list is posted must be received by </w:t>
      </w:r>
      <w:r>
        <w:rPr>
          <w:rFonts w:ascii="Calibri" w:hAnsi="Calibri"/>
          <w:b/>
          <w:bCs/>
        </w:rPr>
        <w:t xml:space="preserve">12:00 p.m. on September 6, </w:t>
      </w:r>
      <w:r>
        <w:rPr>
          <w:rFonts w:ascii="Calibri" w:hAnsi="Calibri"/>
          <w:b/>
          <w:bCs/>
          <w:lang w:val="pt-PT"/>
        </w:rPr>
        <w:t>2017 via email.</w:t>
      </w:r>
    </w:p>
    <w:p w14:paraId="63EAF322" w14:textId="57605EC6" w:rsidR="00C72D0A" w:rsidRDefault="00C72D0A" w:rsidP="00C72D0A">
      <w:pPr>
        <w:pStyle w:val="Body"/>
        <w:numPr>
          <w:ilvl w:val="0"/>
          <w:numId w:val="29"/>
        </w:numPr>
        <w:spacing w:after="120"/>
        <w:rPr>
          <w:rFonts w:ascii="Calibri" w:eastAsia="Calibri" w:hAnsi="Calibri" w:cs="Calibri"/>
          <w:b/>
          <w:bCs/>
        </w:rPr>
      </w:pPr>
      <w:r>
        <w:rPr>
          <w:rFonts w:ascii="Calibri" w:hAnsi="Calibri"/>
        </w:rPr>
        <w:t xml:space="preserve">All notices of appeal must be submitted electronically to HomeBase at </w:t>
      </w:r>
      <w:hyperlink r:id="rId12" w:history="1">
        <w:r w:rsidRPr="00B36ECF">
          <w:rPr>
            <w:rStyle w:val="Link"/>
          </w:rPr>
          <w:t>sfNOFA@homebaseccc.org</w:t>
        </w:r>
      </w:hyperlink>
      <w:r>
        <w:rPr>
          <w:rFonts w:ascii="Calibri" w:hAnsi="Calibri"/>
        </w:rPr>
        <w:t xml:space="preserve"> </w:t>
      </w:r>
      <w:r>
        <w:rPr>
          <w:rFonts w:ascii="Calibri" w:hAnsi="Calibri"/>
          <w:b/>
          <w:bCs/>
        </w:rPr>
        <w:t>AND</w:t>
      </w:r>
      <w:r>
        <w:rPr>
          <w:rFonts w:ascii="Calibri" w:hAnsi="Calibri"/>
          <w:lang w:val="da-DK"/>
        </w:rPr>
        <w:t xml:space="preserve"> Charles Minor at </w:t>
      </w:r>
      <w:hyperlink r:id="rId13" w:history="1">
        <w:r w:rsidRPr="00F26328">
          <w:rPr>
            <w:rStyle w:val="Link"/>
          </w:rPr>
          <w:t>Charles.Minor@sfgov.org</w:t>
        </w:r>
      </w:hyperlink>
      <w:r>
        <w:rPr>
          <w:rFonts w:ascii="Calibri" w:hAnsi="Calibri"/>
        </w:rPr>
        <w:t xml:space="preserve">. Please note that appeals sent only to </w:t>
      </w:r>
      <w:hyperlink r:id="rId14" w:history="1">
        <w:r w:rsidRPr="00B36ECF">
          <w:rPr>
            <w:rStyle w:val="Link"/>
          </w:rPr>
          <w:t>Charles.Minor@sfgov.org</w:t>
        </w:r>
      </w:hyperlink>
      <w:r>
        <w:rPr>
          <w:rFonts w:ascii="Calibri" w:hAnsi="Calibri"/>
        </w:rPr>
        <w:t xml:space="preserve"> will not be considered.</w:t>
      </w:r>
    </w:p>
    <w:p w14:paraId="477E56B6" w14:textId="77777777" w:rsidR="00C72D0A" w:rsidRDefault="00C72D0A" w:rsidP="00C72D0A">
      <w:pPr>
        <w:pStyle w:val="Body"/>
        <w:numPr>
          <w:ilvl w:val="0"/>
          <w:numId w:val="29"/>
        </w:numPr>
        <w:spacing w:after="120"/>
        <w:rPr>
          <w:rFonts w:ascii="Calibri" w:eastAsia="Calibri" w:hAnsi="Calibri" w:cs="Calibri"/>
          <w:b/>
          <w:bCs/>
        </w:rPr>
      </w:pPr>
      <w:r>
        <w:rPr>
          <w:rFonts w:ascii="Calibri" w:hAnsi="Calibri"/>
        </w:rPr>
        <w:lastRenderedPageBreak/>
        <w:t>The notice of appeal must include a written statement specifying in detail each and every one of the grounds asserted for the appeal. The appeal must be signed by an individual authorized to represent the sponsor agency (i.e., Executive Director) and must include (highlight and/or cite) the specific sections of the application on which the appeal is based. The appealing agency must specify facts and evidence sufficient for the Appeal Committee to determine the validity of the appeal. That is, the notice of appeal must have attached the specific areas of the application being appealed and must also clearly explain why the information provided is adequate to gain additional points.</w:t>
      </w:r>
    </w:p>
    <w:p w14:paraId="54D16B84"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 xml:space="preserve">If a program is facing reallocation, in part or in whole, the appealing agency may submit a more robust appeal. These appeals can include any information the agency feels is relevant, whether or not it was included in the project’s original application. The program will also be given the opportunity to make a brief in-person presentation to the Appeal Committee. </w:t>
      </w:r>
    </w:p>
    <w:p w14:paraId="01169A46"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The Appeal Committee will review and evaluate all notices of appeal and decide whether or not the appeal has any validity based on the appeal policy.</w:t>
      </w:r>
    </w:p>
    <w:p w14:paraId="5B291172" w14:textId="77777777" w:rsidR="00C72D0A" w:rsidRDefault="00C72D0A" w:rsidP="00C72D0A">
      <w:pPr>
        <w:pStyle w:val="Body"/>
        <w:numPr>
          <w:ilvl w:val="0"/>
          <w:numId w:val="29"/>
        </w:numPr>
        <w:spacing w:after="120"/>
        <w:rPr>
          <w:rFonts w:ascii="Calibri" w:eastAsia="Calibri" w:hAnsi="Calibri" w:cs="Calibri"/>
          <w:b/>
          <w:bCs/>
        </w:rPr>
      </w:pPr>
      <w:r>
        <w:rPr>
          <w:rFonts w:ascii="Calibri" w:hAnsi="Calibri"/>
        </w:rPr>
        <w:t xml:space="preserve">All valid appeals will be read, reviewed and evaluated by the Appeal Committee. </w:t>
      </w:r>
    </w:p>
    <w:p w14:paraId="518F2E16"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The Appeal Committee will hear any in-person presentations by projects facing reallocation. The appealing agency can send up to two staff members to the presentation. The presentation is limited to 5 minutes. Following the presentation, the Appeal Committee will have the opportunity to ask questions of the appealing agency. The results of the in-person presentation will not have an effect on the project’s rank; it can only be used to reverse a decision to reallocate funds. The decision of the Appeal Committee will be released after deliberation.</w:t>
      </w:r>
    </w:p>
    <w:p w14:paraId="7CE7E7F7"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Appeal Committee deliberates.</w:t>
      </w:r>
    </w:p>
    <w:p w14:paraId="67BAF719" w14:textId="77777777" w:rsidR="00C72D0A" w:rsidRDefault="00C72D0A" w:rsidP="00C72D0A">
      <w:pPr>
        <w:pStyle w:val="Body"/>
        <w:numPr>
          <w:ilvl w:val="0"/>
          <w:numId w:val="29"/>
        </w:numPr>
        <w:spacing w:after="120"/>
        <w:rPr>
          <w:rFonts w:ascii="Calibri" w:eastAsia="Calibri" w:hAnsi="Calibri" w:cs="Calibri"/>
        </w:rPr>
      </w:pPr>
      <w:r>
        <w:rPr>
          <w:rFonts w:ascii="Calibri" w:hAnsi="Calibri"/>
        </w:rPr>
        <w:t xml:space="preserve">Agencies will receive, in writing, the decision of the Appeal Committee within 2 business days.  </w:t>
      </w:r>
    </w:p>
    <w:p w14:paraId="0AA66A67" w14:textId="77777777" w:rsidR="00C72D0A" w:rsidRDefault="00C72D0A" w:rsidP="00C72D0A">
      <w:pPr>
        <w:pStyle w:val="BodyText"/>
        <w:numPr>
          <w:ilvl w:val="0"/>
          <w:numId w:val="29"/>
        </w:numPr>
        <w:spacing w:after="120"/>
        <w:jc w:val="left"/>
        <w:rPr>
          <w:rFonts w:ascii="Calibri" w:eastAsia="Calibri" w:hAnsi="Calibri" w:cs="Calibri"/>
          <w:sz w:val="24"/>
          <w:szCs w:val="24"/>
        </w:rPr>
      </w:pPr>
      <w:r>
        <w:rPr>
          <w:rFonts w:ascii="Calibri" w:hAnsi="Calibri"/>
          <w:sz w:val="24"/>
          <w:szCs w:val="24"/>
        </w:rPr>
        <w:t xml:space="preserve">Appeals Panel List is submitted for consideration and approval by LHCB.  </w:t>
      </w:r>
    </w:p>
    <w:p w14:paraId="2D4CAF9C" w14:textId="77777777" w:rsidR="00C72D0A" w:rsidRDefault="00C72D0A" w:rsidP="00C72D0A">
      <w:pPr>
        <w:pStyle w:val="BodyText"/>
        <w:spacing w:after="120"/>
        <w:jc w:val="left"/>
        <w:rPr>
          <w:rFonts w:ascii="Calibri" w:eastAsia="Calibri" w:hAnsi="Calibri" w:cs="Calibri"/>
          <w:color w:val="FF0000"/>
          <w:sz w:val="24"/>
          <w:szCs w:val="24"/>
          <w:u w:color="FF0000"/>
        </w:rPr>
      </w:pPr>
    </w:p>
    <w:p w14:paraId="71F9C45E" w14:textId="77777777" w:rsidR="00C72D0A" w:rsidRDefault="00C72D0A" w:rsidP="00C72D0A">
      <w:pPr>
        <w:pStyle w:val="Body"/>
        <w:spacing w:after="120"/>
        <w:rPr>
          <w:rFonts w:ascii="Calibri" w:eastAsia="Calibri" w:hAnsi="Calibri" w:cs="Calibri"/>
          <w:color w:val="FF0000"/>
          <w:u w:color="FF0000"/>
        </w:rPr>
      </w:pPr>
    </w:p>
    <w:p w14:paraId="15EF3C0B" w14:textId="77777777" w:rsidR="00C72D0A" w:rsidRDefault="00C72D0A" w:rsidP="00C72D0A">
      <w:pPr>
        <w:pStyle w:val="Body"/>
        <w:sectPr w:rsidR="00C72D0A" w:rsidSect="00C72D0A">
          <w:headerReference w:type="default" r:id="rId15"/>
          <w:footerReference w:type="default" r:id="rId16"/>
          <w:type w:val="continuous"/>
          <w:pgSz w:w="12240" w:h="15840"/>
          <w:pgMar w:top="1440" w:right="1440" w:bottom="1440" w:left="1440" w:header="720" w:footer="864" w:gutter="0"/>
          <w:cols w:space="720"/>
        </w:sectPr>
      </w:pPr>
    </w:p>
    <w:p w14:paraId="15DF2912" w14:textId="77777777" w:rsidR="00C72D0A" w:rsidRDefault="00C72D0A">
      <w:pPr>
        <w:pStyle w:val="Body"/>
        <w:ind w:left="720" w:hanging="720"/>
        <w:jc w:val="center"/>
        <w:rPr>
          <w:rFonts w:ascii="Calibri" w:hAnsi="Calibri"/>
          <w:b/>
          <w:bCs/>
          <w:color w:val="FF2600"/>
        </w:rPr>
      </w:pPr>
    </w:p>
    <w:p w14:paraId="2D375E6C" w14:textId="77777777" w:rsidR="00C72D0A" w:rsidRDefault="00C72D0A">
      <w:pPr>
        <w:pStyle w:val="Body"/>
        <w:ind w:left="720" w:hanging="720"/>
        <w:jc w:val="center"/>
        <w:rPr>
          <w:rFonts w:ascii="Calibri" w:hAnsi="Calibri"/>
          <w:b/>
          <w:bCs/>
          <w:color w:val="FF2600"/>
        </w:rPr>
      </w:pPr>
    </w:p>
    <w:p w14:paraId="402E28A1" w14:textId="77777777" w:rsidR="00C72D0A" w:rsidRDefault="00C72D0A">
      <w:pPr>
        <w:pStyle w:val="Body"/>
        <w:ind w:left="720" w:hanging="720"/>
        <w:jc w:val="center"/>
        <w:rPr>
          <w:rFonts w:ascii="Calibri" w:hAnsi="Calibri"/>
          <w:b/>
          <w:bCs/>
          <w:color w:val="FF2600"/>
        </w:rPr>
      </w:pPr>
    </w:p>
    <w:p w14:paraId="45D988B2" w14:textId="77777777" w:rsidR="00C72D0A" w:rsidRDefault="00C72D0A">
      <w:pPr>
        <w:pStyle w:val="Body"/>
        <w:ind w:left="720" w:hanging="720"/>
        <w:jc w:val="center"/>
        <w:rPr>
          <w:rFonts w:ascii="Calibri" w:hAnsi="Calibri"/>
          <w:b/>
          <w:bCs/>
          <w:color w:val="FF2600"/>
        </w:rPr>
      </w:pPr>
    </w:p>
    <w:p w14:paraId="455DF732" w14:textId="77777777" w:rsidR="00C72D0A" w:rsidRDefault="00C72D0A">
      <w:pPr>
        <w:pStyle w:val="Body"/>
        <w:ind w:left="720" w:hanging="720"/>
        <w:jc w:val="center"/>
        <w:rPr>
          <w:rFonts w:ascii="Calibri" w:hAnsi="Calibri"/>
          <w:b/>
          <w:bCs/>
          <w:color w:val="FF2600"/>
        </w:rPr>
      </w:pPr>
    </w:p>
    <w:p w14:paraId="40E10D89" w14:textId="77777777" w:rsidR="00C72D0A" w:rsidRDefault="00C72D0A">
      <w:pPr>
        <w:pStyle w:val="Body"/>
        <w:ind w:left="720" w:hanging="720"/>
        <w:jc w:val="center"/>
        <w:rPr>
          <w:rFonts w:ascii="Calibri" w:hAnsi="Calibri"/>
          <w:b/>
          <w:bCs/>
          <w:color w:val="FF2600"/>
        </w:rPr>
      </w:pPr>
    </w:p>
    <w:p w14:paraId="14D1087B" w14:textId="77777777" w:rsidR="00C72D0A" w:rsidRDefault="00C72D0A">
      <w:pPr>
        <w:pStyle w:val="Body"/>
        <w:ind w:left="720" w:hanging="720"/>
        <w:jc w:val="center"/>
        <w:rPr>
          <w:rFonts w:ascii="Calibri" w:hAnsi="Calibri"/>
          <w:b/>
          <w:bCs/>
          <w:color w:val="FF2600"/>
        </w:rPr>
      </w:pPr>
    </w:p>
    <w:p w14:paraId="323F03A4" w14:textId="77777777" w:rsidR="00C72D0A" w:rsidRDefault="00C72D0A">
      <w:pPr>
        <w:pStyle w:val="Body"/>
        <w:ind w:left="720" w:hanging="720"/>
        <w:jc w:val="center"/>
        <w:rPr>
          <w:rFonts w:ascii="Calibri" w:hAnsi="Calibri"/>
          <w:b/>
          <w:bCs/>
          <w:color w:val="FF2600"/>
        </w:rPr>
      </w:pPr>
    </w:p>
    <w:p w14:paraId="367B83D2" w14:textId="77777777" w:rsidR="00C72D0A" w:rsidRDefault="00C72D0A">
      <w:pPr>
        <w:pStyle w:val="Body"/>
        <w:ind w:left="720" w:hanging="720"/>
        <w:jc w:val="center"/>
        <w:rPr>
          <w:rFonts w:ascii="Calibri" w:hAnsi="Calibri"/>
          <w:b/>
          <w:bCs/>
          <w:color w:val="FF2600"/>
        </w:rPr>
      </w:pPr>
    </w:p>
    <w:p w14:paraId="3B7CCF94" w14:textId="77777777" w:rsidR="00C72D0A" w:rsidRDefault="00C72D0A">
      <w:pPr>
        <w:pStyle w:val="Body"/>
        <w:ind w:left="720" w:hanging="720"/>
        <w:jc w:val="center"/>
        <w:rPr>
          <w:rFonts w:ascii="Calibri" w:hAnsi="Calibri"/>
          <w:b/>
          <w:bCs/>
          <w:color w:val="FF2600"/>
        </w:rPr>
      </w:pPr>
    </w:p>
    <w:p w14:paraId="3E3434C3" w14:textId="77777777" w:rsidR="00103060" w:rsidRPr="009E3B53" w:rsidRDefault="00103060" w:rsidP="00103060">
      <w:pPr>
        <w:pBdr>
          <w:bottom w:val="single" w:sz="4" w:space="1" w:color="auto"/>
        </w:pBdr>
        <w:spacing w:line="276" w:lineRule="auto"/>
        <w:jc w:val="center"/>
        <w:outlineLvl w:val="4"/>
        <w:rPr>
          <w:rFonts w:ascii="Calibri" w:eastAsia="ＭＳ 明朝" w:hAnsi="Calibri"/>
          <w:caps/>
          <w:color w:val="000000" w:themeColor="text1"/>
          <w:spacing w:val="10"/>
          <w:sz w:val="22"/>
          <w:szCs w:val="22"/>
        </w:rPr>
      </w:pPr>
      <w:r w:rsidRPr="009E3B53">
        <w:rPr>
          <w:rFonts w:ascii="Calibri" w:eastAsia="ＭＳ 明朝" w:hAnsi="Calibri"/>
          <w:caps/>
          <w:color w:val="000000" w:themeColor="text1"/>
          <w:spacing w:val="10"/>
          <w:sz w:val="22"/>
          <w:szCs w:val="22"/>
        </w:rPr>
        <w:lastRenderedPageBreak/>
        <w:t>2017 McKinney-Vento Continuum of Care Homeless Assistance Grants</w:t>
      </w:r>
    </w:p>
    <w:p w14:paraId="73D8E811" w14:textId="77777777" w:rsidR="00103060" w:rsidRPr="00103060" w:rsidRDefault="00103060" w:rsidP="00103060">
      <w:pPr>
        <w:spacing w:line="276" w:lineRule="auto"/>
        <w:jc w:val="center"/>
        <w:rPr>
          <w:rFonts w:ascii="Calibri" w:eastAsia="ＭＳ 明朝" w:hAnsi="Calibri"/>
          <w:b/>
          <w:bCs/>
          <w:caps/>
          <w:color w:val="000000" w:themeColor="text1"/>
          <w:spacing w:val="10"/>
          <w:kern w:val="28"/>
        </w:rPr>
      </w:pPr>
      <w:bookmarkStart w:id="3" w:name="chp3"/>
      <w:r w:rsidRPr="00103060">
        <w:rPr>
          <w:rFonts w:ascii="Calibri" w:eastAsia="ＭＳ 明朝" w:hAnsi="Calibri"/>
          <w:b/>
          <w:bCs/>
          <w:caps/>
          <w:color w:val="000000" w:themeColor="text1"/>
          <w:spacing w:val="10"/>
          <w:kern w:val="28"/>
        </w:rPr>
        <w:t>2017 RENEWAL PROJECT SCORING TOOL</w:t>
      </w:r>
    </w:p>
    <w:bookmarkEnd w:id="3"/>
    <w:p w14:paraId="634BBC19" w14:textId="77777777" w:rsidR="00103060" w:rsidRPr="00103060" w:rsidRDefault="00103060" w:rsidP="00103060">
      <w:pPr>
        <w:rPr>
          <w:rFonts w:ascii="Calibri" w:hAnsi="Calibri"/>
          <w:b/>
          <w:color w:val="000000" w:themeColor="text1"/>
        </w:rPr>
      </w:pPr>
    </w:p>
    <w:p w14:paraId="6B7C08E2" w14:textId="77777777" w:rsidR="00103060" w:rsidRPr="00103060" w:rsidRDefault="00103060" w:rsidP="00103060">
      <w:pPr>
        <w:jc w:val="center"/>
        <w:rPr>
          <w:rFonts w:ascii="Calibri" w:hAnsi="Calibri"/>
          <w:b/>
          <w:color w:val="000000" w:themeColor="text1"/>
        </w:rPr>
      </w:pPr>
      <w:r w:rsidRPr="00103060">
        <w:rPr>
          <w:rFonts w:ascii="Calibri" w:hAnsi="Calibri"/>
          <w:b/>
          <w:color w:val="000000" w:themeColor="text1"/>
        </w:rPr>
        <w:t>THRESHOLD CRITERIA</w:t>
      </w:r>
    </w:p>
    <w:p w14:paraId="106DC555" w14:textId="77777777" w:rsidR="00103060" w:rsidRPr="00103060" w:rsidRDefault="00103060" w:rsidP="00103060">
      <w:pPr>
        <w:jc w:val="center"/>
        <w:rPr>
          <w:rFonts w:ascii="Calibri" w:hAnsi="Calibri"/>
          <w:b/>
          <w:color w:val="000000" w:themeColor="text1"/>
        </w:rPr>
      </w:pPr>
      <w:r w:rsidRPr="00103060">
        <w:rPr>
          <w:rFonts w:ascii="Calibri" w:hAnsi="Calibri"/>
          <w:b/>
          <w:color w:val="000000" w:themeColor="text1"/>
        </w:rPr>
        <w:t>(Required but not scored.  If “no” for any threshold criteria, the project is ineligible.)</w:t>
      </w:r>
    </w:p>
    <w:p w14:paraId="5E3811D6" w14:textId="77777777" w:rsidR="00103060" w:rsidRPr="00103060" w:rsidRDefault="00103060" w:rsidP="00103060">
      <w:pPr>
        <w:jc w:val="center"/>
        <w:rPr>
          <w:rFonts w:ascii="Calibri" w:hAnsi="Calibri"/>
          <w:b/>
          <w:color w:val="000000" w:themeColor="text1"/>
        </w:rPr>
      </w:pPr>
    </w:p>
    <w:p w14:paraId="28113548" w14:textId="77777777" w:rsidR="00103060" w:rsidRPr="00103060" w:rsidRDefault="00103060" w:rsidP="00103060">
      <w:pPr>
        <w:rPr>
          <w:rFonts w:ascii="Calibri" w:hAnsi="Calibri"/>
          <w:color w:val="000000" w:themeColor="text1"/>
        </w:rPr>
      </w:pPr>
    </w:p>
    <w:tbl>
      <w:tblPr>
        <w:tblW w:w="101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37"/>
        <w:gridCol w:w="2016"/>
      </w:tblGrid>
      <w:tr w:rsidR="00103060" w:rsidRPr="00103060" w14:paraId="27B21C2C" w14:textId="77777777" w:rsidTr="0060592F">
        <w:trPr>
          <w:trHeight w:val="615"/>
          <w:tblHeader/>
          <w:jc w:val="center"/>
        </w:trPr>
        <w:tc>
          <w:tcPr>
            <w:tcW w:w="8137" w:type="dxa"/>
          </w:tcPr>
          <w:p w14:paraId="3735CC45"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Item</w:t>
            </w:r>
          </w:p>
        </w:tc>
        <w:tc>
          <w:tcPr>
            <w:tcW w:w="2016" w:type="dxa"/>
          </w:tcPr>
          <w:p w14:paraId="25EA46FD"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Maximum Available Score</w:t>
            </w:r>
          </w:p>
        </w:tc>
      </w:tr>
      <w:tr w:rsidR="00103060" w:rsidRPr="00103060" w14:paraId="1EEBFA08" w14:textId="77777777" w:rsidTr="0060592F">
        <w:trPr>
          <w:jc w:val="center"/>
        </w:trPr>
        <w:tc>
          <w:tcPr>
            <w:tcW w:w="8137" w:type="dxa"/>
          </w:tcPr>
          <w:p w14:paraId="76EF89AA"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HMIS Implementation:</w:t>
            </w:r>
            <w:r w:rsidRPr="00103060">
              <w:rPr>
                <w:rFonts w:ascii="Calibri" w:hAnsi="Calibri"/>
                <w:color w:val="000000" w:themeColor="text1"/>
              </w:rPr>
              <w:t xml:space="preserve"> Projects that do not participate in HMIS are not eligible for funding, unless the project is a victim-service agency, serving survivors of domestic violence, or a legal services agency.</w:t>
            </w:r>
          </w:p>
        </w:tc>
        <w:tc>
          <w:tcPr>
            <w:tcW w:w="2016" w:type="dxa"/>
          </w:tcPr>
          <w:p w14:paraId="5E813C1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N/A</w:t>
            </w:r>
          </w:p>
        </w:tc>
      </w:tr>
      <w:tr w:rsidR="00103060" w:rsidRPr="00103060" w14:paraId="395A07B7" w14:textId="77777777" w:rsidTr="0060592F">
        <w:trPr>
          <w:jc w:val="center"/>
        </w:trPr>
        <w:tc>
          <w:tcPr>
            <w:tcW w:w="8137" w:type="dxa"/>
          </w:tcPr>
          <w:p w14:paraId="5DE3C20C"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 xml:space="preserve">Coordinated Assessment: </w:t>
            </w:r>
            <w:r w:rsidRPr="00103060">
              <w:rPr>
                <w:rFonts w:ascii="Calibri" w:hAnsi="Calibri"/>
                <w:color w:val="000000" w:themeColor="text1"/>
              </w:rPr>
              <w:t>Projects that have not agreed to participate in Coordinated Assessment, when it is available for the project type, are not eligible for funding, unless the project is a victim-service agency or serving survivors of domestic violence.</w:t>
            </w:r>
          </w:p>
        </w:tc>
        <w:tc>
          <w:tcPr>
            <w:tcW w:w="2016" w:type="dxa"/>
          </w:tcPr>
          <w:p w14:paraId="0598289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N/A</w:t>
            </w:r>
          </w:p>
        </w:tc>
      </w:tr>
      <w:tr w:rsidR="00103060" w:rsidRPr="00103060" w14:paraId="34B956AA" w14:textId="77777777" w:rsidTr="0060592F">
        <w:trPr>
          <w:jc w:val="center"/>
        </w:trPr>
        <w:tc>
          <w:tcPr>
            <w:tcW w:w="8137" w:type="dxa"/>
          </w:tcPr>
          <w:p w14:paraId="4DE6CFAC"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CoC Strategic Plan Compliance:</w:t>
            </w:r>
            <w:r w:rsidRPr="00103060">
              <w:rPr>
                <w:rFonts w:ascii="Calibri" w:hAnsi="Calibri"/>
                <w:color w:val="000000" w:themeColor="text1"/>
              </w:rPr>
              <w:t xml:space="preserve"> Project aligns with the San Francisco CoC Strategic Plan.</w:t>
            </w:r>
          </w:p>
        </w:tc>
        <w:tc>
          <w:tcPr>
            <w:tcW w:w="2016" w:type="dxa"/>
          </w:tcPr>
          <w:p w14:paraId="2AB9CB4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N/A</w:t>
            </w:r>
          </w:p>
        </w:tc>
      </w:tr>
      <w:tr w:rsidR="00103060" w:rsidRPr="00103060" w14:paraId="5CB635FA" w14:textId="77777777" w:rsidTr="0060592F">
        <w:trPr>
          <w:jc w:val="center"/>
        </w:trPr>
        <w:tc>
          <w:tcPr>
            <w:tcW w:w="8137" w:type="dxa"/>
          </w:tcPr>
          <w:p w14:paraId="453E7DBE"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Equal Access:</w:t>
            </w:r>
            <w:r w:rsidRPr="00103060">
              <w:rPr>
                <w:rFonts w:ascii="Calibri" w:hAnsi="Calibri"/>
                <w:color w:val="000000" w:themeColor="text1"/>
              </w:rPr>
              <w:t xml:space="preserve"> The project ensures equal access for program participants regardless of sexual orientation or gender identify, in compliance with federal law and the 2017 CoC Program NOFA.</w:t>
            </w:r>
          </w:p>
        </w:tc>
        <w:tc>
          <w:tcPr>
            <w:tcW w:w="2016" w:type="dxa"/>
          </w:tcPr>
          <w:p w14:paraId="096AAE8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N/A</w:t>
            </w:r>
          </w:p>
        </w:tc>
      </w:tr>
      <w:tr w:rsidR="00103060" w:rsidRPr="00103060" w14:paraId="4857D971" w14:textId="77777777" w:rsidTr="0060592F">
        <w:trPr>
          <w:jc w:val="center"/>
        </w:trPr>
        <w:tc>
          <w:tcPr>
            <w:tcW w:w="8137" w:type="dxa"/>
            <w:tcBorders>
              <w:top w:val="single" w:sz="6" w:space="0" w:color="auto"/>
              <w:left w:val="single" w:sz="6" w:space="0" w:color="auto"/>
              <w:bottom w:val="single" w:sz="6" w:space="0" w:color="auto"/>
              <w:right w:val="single" w:sz="6" w:space="0" w:color="auto"/>
            </w:tcBorders>
          </w:tcPr>
          <w:p w14:paraId="554195DB"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Training and Technical Assistance:</w:t>
            </w:r>
            <w:r w:rsidRPr="00103060">
              <w:rPr>
                <w:rFonts w:ascii="Calibri" w:hAnsi="Calibri"/>
                <w:color w:val="000000" w:themeColor="text1"/>
              </w:rPr>
              <w:t xml:space="preserve"> All projects must agree to be responsive to training and technical assistance from the Collaborative Applicant and the Local Homeless Coordinating Board (LHCB).</w:t>
            </w:r>
          </w:p>
        </w:tc>
        <w:tc>
          <w:tcPr>
            <w:tcW w:w="2016" w:type="dxa"/>
            <w:tcBorders>
              <w:top w:val="single" w:sz="6" w:space="0" w:color="auto"/>
              <w:left w:val="single" w:sz="6" w:space="0" w:color="auto"/>
              <w:bottom w:val="single" w:sz="6" w:space="0" w:color="auto"/>
              <w:right w:val="single" w:sz="6" w:space="0" w:color="auto"/>
            </w:tcBorders>
          </w:tcPr>
          <w:p w14:paraId="501ECAD3"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 N/A</w:t>
            </w:r>
          </w:p>
        </w:tc>
      </w:tr>
      <w:tr w:rsidR="00103060" w:rsidRPr="00103060" w14:paraId="32448D4C" w14:textId="77777777" w:rsidTr="0060592F">
        <w:trPr>
          <w:jc w:val="center"/>
        </w:trPr>
        <w:tc>
          <w:tcPr>
            <w:tcW w:w="8137" w:type="dxa"/>
            <w:tcBorders>
              <w:top w:val="single" w:sz="6" w:space="0" w:color="auto"/>
              <w:left w:val="single" w:sz="6" w:space="0" w:color="auto"/>
              <w:bottom w:val="single" w:sz="6" w:space="0" w:color="auto"/>
              <w:right w:val="single" w:sz="6" w:space="0" w:color="auto"/>
            </w:tcBorders>
          </w:tcPr>
          <w:p w14:paraId="6D3DA741"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 xml:space="preserve">Substantially Changed Systems: </w:t>
            </w:r>
            <w:r w:rsidRPr="00103060">
              <w:rPr>
                <w:rFonts w:ascii="Calibri" w:hAnsi="Calibri"/>
                <w:color w:val="000000" w:themeColor="text1"/>
              </w:rPr>
              <w:t xml:space="preserve">All projects </w:t>
            </w:r>
            <w:r w:rsidRPr="00103060">
              <w:rPr>
                <w:rFonts w:ascii="Calibri" w:eastAsia="Times New Roman" w:hAnsi="Calibri"/>
                <w:color w:val="000000" w:themeColor="text1"/>
              </w:rPr>
              <w:t>agree to inform LHCB and Collaborative Applicant if they have key personnel changes or substantially changed systems (such as changes to client admissions criteria).</w:t>
            </w:r>
            <w:r w:rsidRPr="00103060">
              <w:rPr>
                <w:rFonts w:ascii="Calibri" w:eastAsia="Times New Roman" w:hAnsi="Calibri"/>
                <w:i/>
                <w:color w:val="000000" w:themeColor="text1"/>
              </w:rPr>
              <w:t xml:space="preserve">  </w:t>
            </w:r>
          </w:p>
        </w:tc>
        <w:tc>
          <w:tcPr>
            <w:tcW w:w="2016" w:type="dxa"/>
            <w:tcBorders>
              <w:top w:val="single" w:sz="6" w:space="0" w:color="auto"/>
              <w:left w:val="single" w:sz="6" w:space="0" w:color="auto"/>
              <w:bottom w:val="single" w:sz="6" w:space="0" w:color="auto"/>
              <w:right w:val="single" w:sz="6" w:space="0" w:color="auto"/>
            </w:tcBorders>
          </w:tcPr>
          <w:p w14:paraId="7146555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N/A</w:t>
            </w:r>
          </w:p>
        </w:tc>
      </w:tr>
      <w:tr w:rsidR="00103060" w:rsidRPr="00103060" w14:paraId="3FD3F67B" w14:textId="77777777" w:rsidTr="0060592F">
        <w:trPr>
          <w:jc w:val="center"/>
        </w:trPr>
        <w:tc>
          <w:tcPr>
            <w:tcW w:w="8137" w:type="dxa"/>
            <w:tcBorders>
              <w:top w:val="single" w:sz="6" w:space="0" w:color="auto"/>
              <w:left w:val="single" w:sz="6" w:space="0" w:color="auto"/>
              <w:bottom w:val="single" w:sz="6" w:space="0" w:color="auto"/>
              <w:right w:val="single" w:sz="6" w:space="0" w:color="auto"/>
            </w:tcBorders>
          </w:tcPr>
          <w:p w14:paraId="0AED7A59"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Recent Financial Statement:</w:t>
            </w:r>
            <w:r w:rsidRPr="00103060">
              <w:rPr>
                <w:rFonts w:ascii="Calibri" w:hAnsi="Calibri"/>
                <w:color w:val="000000" w:themeColor="text1"/>
              </w:rPr>
              <w:t xml:space="preserve"> Projects must provide an up to date (within last 21 months) audited financial statement, and single audit (if applicable)</w:t>
            </w:r>
          </w:p>
        </w:tc>
        <w:tc>
          <w:tcPr>
            <w:tcW w:w="2016" w:type="dxa"/>
            <w:tcBorders>
              <w:top w:val="single" w:sz="6" w:space="0" w:color="auto"/>
              <w:left w:val="single" w:sz="6" w:space="0" w:color="auto"/>
              <w:bottom w:val="single" w:sz="6" w:space="0" w:color="auto"/>
              <w:right w:val="single" w:sz="6" w:space="0" w:color="auto"/>
            </w:tcBorders>
          </w:tcPr>
          <w:p w14:paraId="537B64B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N/A</w:t>
            </w:r>
          </w:p>
        </w:tc>
      </w:tr>
    </w:tbl>
    <w:p w14:paraId="41A3AE64" w14:textId="77777777" w:rsidR="00103060" w:rsidRPr="00103060" w:rsidRDefault="00103060" w:rsidP="00103060">
      <w:pPr>
        <w:rPr>
          <w:rFonts w:ascii="Calibri" w:hAnsi="Calibri"/>
          <w:b/>
          <w:color w:val="000000" w:themeColor="text1"/>
        </w:rPr>
      </w:pPr>
    </w:p>
    <w:p w14:paraId="3F6606C6" w14:textId="77777777" w:rsidR="00103060" w:rsidRPr="00103060" w:rsidRDefault="00103060" w:rsidP="00103060">
      <w:pPr>
        <w:ind w:left="-720"/>
        <w:jc w:val="center"/>
        <w:rPr>
          <w:rFonts w:ascii="Calibri" w:hAnsi="Calibri"/>
          <w:color w:val="000000" w:themeColor="text1"/>
        </w:rPr>
      </w:pPr>
      <w:r w:rsidRPr="00103060">
        <w:rPr>
          <w:rFonts w:ascii="Calibri" w:hAnsi="Calibri"/>
          <w:b/>
          <w:color w:val="000000" w:themeColor="text1"/>
        </w:rPr>
        <w:t>STATEMENT OF POLICY</w:t>
      </w:r>
    </w:p>
    <w:p w14:paraId="481EA89B" w14:textId="77777777" w:rsidR="00103060" w:rsidRPr="00103060" w:rsidRDefault="00103060" w:rsidP="00103060">
      <w:pPr>
        <w:ind w:left="-720"/>
        <w:rPr>
          <w:rFonts w:ascii="Calibri" w:hAnsi="Calibri"/>
          <w:color w:val="000000" w:themeColor="text1"/>
        </w:rPr>
      </w:pPr>
    </w:p>
    <w:p w14:paraId="5B371182" w14:textId="77777777" w:rsidR="00103060" w:rsidRPr="00103060" w:rsidRDefault="00103060" w:rsidP="00103060">
      <w:pPr>
        <w:ind w:left="-360" w:right="-450"/>
        <w:jc w:val="both"/>
        <w:rPr>
          <w:rFonts w:ascii="Calibri" w:hAnsi="Calibri"/>
          <w:b/>
          <w:color w:val="000000" w:themeColor="text1"/>
        </w:rPr>
      </w:pPr>
      <w:r w:rsidRPr="00103060">
        <w:rPr>
          <w:rFonts w:ascii="Calibri" w:hAnsi="Calibri"/>
          <w:color w:val="000000" w:themeColor="text1"/>
        </w:rPr>
        <w:t>All of the Scored Criteria in this tool measure renewal projects’ contribution to improving the San Francisco Continuum of Care’s System Performance by strengthening the overall system of care, through data collection, coordination, prioritization, and improved client outcomes. Certain scoring factors relate to specific HUD System Performance Measures, as enumerated in each factor.</w:t>
      </w:r>
    </w:p>
    <w:p w14:paraId="6AA781D7" w14:textId="77777777" w:rsidR="00103060" w:rsidRPr="00103060" w:rsidRDefault="00103060" w:rsidP="00103060">
      <w:pPr>
        <w:rPr>
          <w:rFonts w:ascii="Calibri" w:hAnsi="Calibri"/>
          <w:b/>
          <w:color w:val="000000" w:themeColor="text1"/>
        </w:rPr>
      </w:pPr>
    </w:p>
    <w:p w14:paraId="372CF83D" w14:textId="77777777" w:rsidR="00103060" w:rsidRPr="00103060" w:rsidRDefault="00103060" w:rsidP="00103060">
      <w:pPr>
        <w:rPr>
          <w:rFonts w:ascii="Calibri" w:hAnsi="Calibri"/>
          <w:b/>
          <w:color w:val="000000" w:themeColor="text1"/>
        </w:rPr>
      </w:pPr>
    </w:p>
    <w:p w14:paraId="533BFB8C" w14:textId="77777777" w:rsidR="00103060" w:rsidRPr="00103060" w:rsidRDefault="00103060" w:rsidP="00103060">
      <w:pPr>
        <w:rPr>
          <w:rFonts w:ascii="Calibri" w:hAnsi="Calibri"/>
          <w:b/>
          <w:color w:val="000000" w:themeColor="text1"/>
        </w:rPr>
      </w:pPr>
    </w:p>
    <w:p w14:paraId="3F2E1D53" w14:textId="77777777" w:rsidR="00103060" w:rsidRPr="00103060" w:rsidRDefault="00103060" w:rsidP="00103060">
      <w:pPr>
        <w:rPr>
          <w:rFonts w:ascii="Calibri" w:hAnsi="Calibri"/>
          <w:b/>
          <w:color w:val="000000" w:themeColor="text1"/>
        </w:rPr>
      </w:pPr>
    </w:p>
    <w:p w14:paraId="6727CF78" w14:textId="77777777" w:rsidR="00103060" w:rsidRPr="00103060" w:rsidRDefault="00103060" w:rsidP="00103060">
      <w:pPr>
        <w:rPr>
          <w:rFonts w:ascii="Calibri" w:hAnsi="Calibri"/>
          <w:b/>
          <w:color w:val="000000" w:themeColor="text1"/>
        </w:rPr>
      </w:pPr>
    </w:p>
    <w:p w14:paraId="7D4F1205" w14:textId="77777777" w:rsidR="00103060" w:rsidRPr="00103060" w:rsidRDefault="00103060" w:rsidP="00103060">
      <w:pPr>
        <w:jc w:val="center"/>
        <w:rPr>
          <w:rFonts w:ascii="Calibri" w:hAnsi="Calibri"/>
          <w:b/>
          <w:color w:val="000000" w:themeColor="text1"/>
        </w:rPr>
      </w:pPr>
    </w:p>
    <w:p w14:paraId="5D734B71" w14:textId="77777777" w:rsidR="00103060" w:rsidRPr="00103060" w:rsidRDefault="00103060" w:rsidP="00103060">
      <w:pPr>
        <w:jc w:val="center"/>
        <w:rPr>
          <w:rFonts w:ascii="Calibri" w:hAnsi="Calibri"/>
          <w:b/>
          <w:color w:val="000000" w:themeColor="text1"/>
        </w:rPr>
      </w:pPr>
    </w:p>
    <w:p w14:paraId="2B22112F" w14:textId="77777777" w:rsidR="00103060" w:rsidRPr="00103060" w:rsidRDefault="00103060" w:rsidP="00103060">
      <w:pPr>
        <w:jc w:val="center"/>
        <w:rPr>
          <w:rFonts w:ascii="Calibri" w:hAnsi="Calibri"/>
          <w:b/>
          <w:color w:val="000000" w:themeColor="text1"/>
        </w:rPr>
      </w:pPr>
    </w:p>
    <w:p w14:paraId="54F9F776" w14:textId="77777777" w:rsidR="00103060" w:rsidRPr="00103060" w:rsidRDefault="00103060" w:rsidP="00103060">
      <w:pPr>
        <w:jc w:val="center"/>
        <w:rPr>
          <w:rFonts w:ascii="Calibri" w:hAnsi="Calibri"/>
          <w:b/>
          <w:color w:val="000000" w:themeColor="text1"/>
        </w:rPr>
      </w:pPr>
      <w:r w:rsidRPr="00103060">
        <w:rPr>
          <w:rFonts w:ascii="Calibri" w:hAnsi="Calibri"/>
          <w:b/>
          <w:color w:val="000000" w:themeColor="text1"/>
        </w:rPr>
        <w:t>SCORED CRITERIA</w:t>
      </w:r>
    </w:p>
    <w:p w14:paraId="14975D56" w14:textId="77777777" w:rsidR="00103060" w:rsidRPr="00103060" w:rsidRDefault="00103060" w:rsidP="00103060">
      <w:pPr>
        <w:rPr>
          <w:rFonts w:ascii="Calibri" w:hAnsi="Calibri"/>
          <w:b/>
          <w:color w:val="000000" w:themeColor="text1"/>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2"/>
        <w:gridCol w:w="2070"/>
        <w:gridCol w:w="673"/>
        <w:gridCol w:w="2340"/>
        <w:gridCol w:w="2155"/>
        <w:gridCol w:w="185"/>
        <w:gridCol w:w="2231"/>
      </w:tblGrid>
      <w:tr w:rsidR="00103060" w:rsidRPr="00103060" w14:paraId="701020A9" w14:textId="77777777" w:rsidTr="0060592F">
        <w:trPr>
          <w:tblHeader/>
          <w:jc w:val="center"/>
        </w:trPr>
        <w:tc>
          <w:tcPr>
            <w:tcW w:w="7996" w:type="dxa"/>
            <w:gridSpan w:val="6"/>
            <w:tcBorders>
              <w:top w:val="single" w:sz="6" w:space="0" w:color="auto"/>
              <w:left w:val="single" w:sz="6" w:space="0" w:color="auto"/>
              <w:bottom w:val="single" w:sz="6" w:space="0" w:color="auto"/>
              <w:right w:val="single" w:sz="6" w:space="0" w:color="auto"/>
            </w:tcBorders>
          </w:tcPr>
          <w:p w14:paraId="0DE45C33"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Item</w:t>
            </w:r>
          </w:p>
          <w:p w14:paraId="0CB1CD99" w14:textId="77777777" w:rsidR="00103060" w:rsidRPr="00103060" w:rsidRDefault="00103060" w:rsidP="0060592F">
            <w:pPr>
              <w:rPr>
                <w:rFonts w:ascii="Calibri" w:hAnsi="Calibri"/>
                <w:b/>
                <w:color w:val="000000" w:themeColor="text1"/>
              </w:rPr>
            </w:pPr>
          </w:p>
        </w:tc>
        <w:tc>
          <w:tcPr>
            <w:tcW w:w="2416" w:type="dxa"/>
            <w:gridSpan w:val="2"/>
            <w:tcBorders>
              <w:top w:val="single" w:sz="6" w:space="0" w:color="auto"/>
              <w:left w:val="single" w:sz="6" w:space="0" w:color="auto"/>
              <w:bottom w:val="single" w:sz="6" w:space="0" w:color="auto"/>
              <w:right w:val="single" w:sz="6" w:space="0" w:color="auto"/>
            </w:tcBorders>
          </w:tcPr>
          <w:p w14:paraId="1C291B7C"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Maximum Available Score</w:t>
            </w:r>
          </w:p>
        </w:tc>
      </w:tr>
      <w:tr w:rsidR="00103060" w:rsidRPr="00103060" w14:paraId="03551045" w14:textId="77777777" w:rsidTr="0060592F">
        <w:trPr>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14:paraId="35C1F193"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w:t>
            </w:r>
          </w:p>
        </w:tc>
        <w:tc>
          <w:tcPr>
            <w:tcW w:w="7250"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14:paraId="6C5D69BE"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Program Performance and Client Outcomes</w:t>
            </w:r>
          </w:p>
        </w:tc>
        <w:tc>
          <w:tcPr>
            <w:tcW w:w="2416"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56AE99F4" w14:textId="77777777" w:rsidR="00103060" w:rsidRPr="00103060" w:rsidRDefault="00103060" w:rsidP="0060592F">
            <w:pPr>
              <w:jc w:val="center"/>
              <w:rPr>
                <w:rFonts w:ascii="Calibri" w:hAnsi="Calibri"/>
                <w:b/>
                <w:color w:val="000000" w:themeColor="text1"/>
              </w:rPr>
            </w:pPr>
            <w:r w:rsidRPr="00103060">
              <w:rPr>
                <w:rFonts w:ascii="Calibri" w:hAnsi="Calibri"/>
                <w:b/>
                <w:color w:val="000000" w:themeColor="text1"/>
              </w:rPr>
              <w:t>47</w:t>
            </w:r>
          </w:p>
        </w:tc>
      </w:tr>
      <w:tr w:rsidR="00103060" w:rsidRPr="00103060" w14:paraId="74473C1A" w14:textId="77777777" w:rsidTr="0060592F">
        <w:trPr>
          <w:trHeight w:val="840"/>
          <w:jc w:val="center"/>
        </w:trPr>
        <w:tc>
          <w:tcPr>
            <w:tcW w:w="746" w:type="dxa"/>
            <w:tcBorders>
              <w:top w:val="single" w:sz="6" w:space="0" w:color="auto"/>
              <w:left w:val="single" w:sz="6" w:space="0" w:color="auto"/>
              <w:bottom w:val="single" w:sz="6" w:space="0" w:color="auto"/>
              <w:right w:val="single" w:sz="6" w:space="0" w:color="auto"/>
            </w:tcBorders>
            <w:vAlign w:val="center"/>
          </w:tcPr>
          <w:p w14:paraId="715DC662"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1a</w:t>
            </w:r>
          </w:p>
        </w:tc>
        <w:tc>
          <w:tcPr>
            <w:tcW w:w="7250" w:type="dxa"/>
            <w:gridSpan w:val="5"/>
            <w:tcBorders>
              <w:top w:val="single" w:sz="6" w:space="0" w:color="auto"/>
              <w:left w:val="single" w:sz="6" w:space="0" w:color="auto"/>
              <w:bottom w:val="single" w:sz="6" w:space="0" w:color="auto"/>
              <w:right w:val="single" w:sz="6" w:space="0" w:color="auto"/>
            </w:tcBorders>
          </w:tcPr>
          <w:p w14:paraId="35909AF6"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Performance on 2017 San Francisco CoC Performance Measures compared to other similar projects.</w:t>
            </w:r>
          </w:p>
          <w:p w14:paraId="0795956E" w14:textId="77777777" w:rsidR="00103060" w:rsidRPr="00103060" w:rsidRDefault="00103060" w:rsidP="0060592F">
            <w:pPr>
              <w:rPr>
                <w:rFonts w:ascii="Calibri" w:hAnsi="Calibri"/>
                <w:color w:val="000000" w:themeColor="text1"/>
              </w:rPr>
            </w:pPr>
          </w:p>
          <w:p w14:paraId="10924A12"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HUD System Performance Measures 1, 2, 3, 4, 7</w:t>
            </w: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5730555A" w14:textId="77777777" w:rsidR="00103060" w:rsidRPr="00103060" w:rsidRDefault="00103060" w:rsidP="0060592F">
            <w:pPr>
              <w:jc w:val="center"/>
              <w:rPr>
                <w:rFonts w:ascii="Calibri" w:hAnsi="Calibri"/>
                <w:color w:val="000000" w:themeColor="text1"/>
              </w:rPr>
            </w:pPr>
            <w:r w:rsidRPr="00103060">
              <w:rPr>
                <w:rFonts w:ascii="Calibri" w:hAnsi="Calibri"/>
                <w:color w:val="000000" w:themeColor="text1"/>
              </w:rPr>
              <w:t>17 points.**</w:t>
            </w:r>
          </w:p>
        </w:tc>
      </w:tr>
      <w:tr w:rsidR="00103060" w:rsidRPr="00103060" w14:paraId="460D5FD1" w14:textId="77777777" w:rsidTr="0060592F">
        <w:trPr>
          <w:trHeight w:val="678"/>
          <w:jc w:val="center"/>
        </w:trPr>
        <w:tc>
          <w:tcPr>
            <w:tcW w:w="746" w:type="dxa"/>
            <w:tcBorders>
              <w:top w:val="single" w:sz="6" w:space="0" w:color="auto"/>
              <w:left w:val="single" w:sz="6" w:space="0" w:color="auto"/>
              <w:bottom w:val="single" w:sz="6" w:space="0" w:color="auto"/>
              <w:right w:val="single" w:sz="6" w:space="0" w:color="auto"/>
            </w:tcBorders>
            <w:vAlign w:val="center"/>
          </w:tcPr>
          <w:p w14:paraId="6BD9AC8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1b</w:t>
            </w:r>
          </w:p>
        </w:tc>
        <w:tc>
          <w:tcPr>
            <w:tcW w:w="7250" w:type="dxa"/>
            <w:gridSpan w:val="5"/>
            <w:tcBorders>
              <w:top w:val="single" w:sz="6" w:space="0" w:color="auto"/>
              <w:left w:val="single" w:sz="6" w:space="0" w:color="auto"/>
              <w:bottom w:val="single" w:sz="6" w:space="0" w:color="auto"/>
              <w:right w:val="single" w:sz="6" w:space="0" w:color="auto"/>
            </w:tcBorders>
            <w:vAlign w:val="center"/>
          </w:tcPr>
          <w:p w14:paraId="18BD87D9"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Projects may receive points under any one of the following criteria based on outcomes reported in the APR:</w:t>
            </w:r>
          </w:p>
        </w:tc>
        <w:tc>
          <w:tcPr>
            <w:tcW w:w="2416" w:type="dxa"/>
            <w:gridSpan w:val="2"/>
            <w:tcBorders>
              <w:top w:val="single" w:sz="6" w:space="0" w:color="auto"/>
              <w:left w:val="single" w:sz="6" w:space="0" w:color="auto"/>
              <w:right w:val="single" w:sz="6" w:space="0" w:color="auto"/>
            </w:tcBorders>
            <w:shd w:val="clear" w:color="auto" w:fill="BFBFBF" w:themeFill="background1" w:themeFillShade="BF"/>
            <w:vAlign w:val="center"/>
          </w:tcPr>
          <w:p w14:paraId="3A115597" w14:textId="77777777" w:rsidR="00103060" w:rsidRPr="00103060" w:rsidRDefault="00103060" w:rsidP="0060592F">
            <w:pPr>
              <w:rPr>
                <w:rFonts w:ascii="Calibri" w:hAnsi="Calibri"/>
                <w:color w:val="000000" w:themeColor="text1"/>
              </w:rPr>
            </w:pPr>
          </w:p>
        </w:tc>
      </w:tr>
      <w:tr w:rsidR="00103060" w:rsidRPr="00103060" w14:paraId="701D5FCB" w14:textId="77777777" w:rsidTr="0060592F">
        <w:trPr>
          <w:trHeight w:val="2523"/>
          <w:jc w:val="center"/>
        </w:trPr>
        <w:tc>
          <w:tcPr>
            <w:tcW w:w="746" w:type="dxa"/>
            <w:tcBorders>
              <w:top w:val="single" w:sz="6" w:space="0" w:color="auto"/>
              <w:left w:val="single" w:sz="6" w:space="0" w:color="auto"/>
              <w:bottom w:val="single" w:sz="6" w:space="0" w:color="auto"/>
              <w:right w:val="single" w:sz="6" w:space="0" w:color="auto"/>
            </w:tcBorders>
            <w:vAlign w:val="center"/>
          </w:tcPr>
          <w:p w14:paraId="0A21A63A"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1b1</w:t>
            </w:r>
          </w:p>
        </w:tc>
        <w:tc>
          <w:tcPr>
            <w:tcW w:w="7250" w:type="dxa"/>
            <w:gridSpan w:val="5"/>
            <w:tcBorders>
              <w:top w:val="single" w:sz="6" w:space="0" w:color="auto"/>
              <w:left w:val="single" w:sz="6" w:space="0" w:color="auto"/>
              <w:bottom w:val="single" w:sz="6" w:space="0" w:color="auto"/>
              <w:right w:val="single" w:sz="6" w:space="0" w:color="auto"/>
            </w:tcBorders>
          </w:tcPr>
          <w:p w14:paraId="47F2B59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Permanent Supportive Housing or Services to Persons in PSH project</w:t>
            </w:r>
            <w:r w:rsidRPr="00103060">
              <w:rPr>
                <w:rFonts w:ascii="Calibri" w:hAnsi="Calibri"/>
                <w:color w:val="000000" w:themeColor="text1"/>
              </w:rPr>
              <w:t>: Percentage of project participants</w:t>
            </w:r>
            <w:r w:rsidRPr="00103060">
              <w:rPr>
                <w:rStyle w:val="FootnoteReference"/>
                <w:rFonts w:ascii="Calibri" w:hAnsi="Calibri"/>
                <w:color w:val="FF0000"/>
              </w:rPr>
              <w:t>*</w:t>
            </w:r>
            <w:r w:rsidRPr="00103060">
              <w:rPr>
                <w:rFonts w:ascii="Calibri" w:hAnsi="Calibri"/>
                <w:color w:val="000000" w:themeColor="text1"/>
              </w:rPr>
              <w:t xml:space="preserve"> that achieve housing stability in an operating year, by remaining in permanent housing or exiting to permanent housing, is at least 80%.</w:t>
            </w:r>
          </w:p>
          <w:p w14:paraId="452E513B" w14:textId="77777777" w:rsidR="00103060" w:rsidRPr="00103060" w:rsidRDefault="00103060" w:rsidP="0060592F">
            <w:pPr>
              <w:rPr>
                <w:rFonts w:ascii="Calibri" w:hAnsi="Calibri"/>
                <w:color w:val="000000" w:themeColor="text1"/>
              </w:rPr>
            </w:pPr>
          </w:p>
          <w:p w14:paraId="1CEF0E51"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HUD System Performance Measures 1, 3, 7</w:t>
            </w:r>
          </w:p>
        </w:tc>
        <w:tc>
          <w:tcPr>
            <w:tcW w:w="2416" w:type="dxa"/>
            <w:gridSpan w:val="2"/>
            <w:tcBorders>
              <w:left w:val="single" w:sz="6" w:space="0" w:color="auto"/>
              <w:right w:val="single" w:sz="6" w:space="0" w:color="auto"/>
            </w:tcBorders>
          </w:tcPr>
          <w:p w14:paraId="1A04F0A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10 pts.**      98-100%</w:t>
            </w:r>
          </w:p>
          <w:p w14:paraId="4A90E52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9 pts.           94-97.9%</w:t>
            </w:r>
          </w:p>
          <w:p w14:paraId="33B2C7C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8 pts.           90-93.9%</w:t>
            </w:r>
          </w:p>
          <w:p w14:paraId="6CA6FE3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7 pts.           86-89.9%</w:t>
            </w:r>
          </w:p>
          <w:p w14:paraId="5D74B8B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6 pts.           82-85.9%</w:t>
            </w:r>
          </w:p>
          <w:p w14:paraId="61DFFC41"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78-81.9%</w:t>
            </w:r>
          </w:p>
          <w:p w14:paraId="68DD426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 pts.           75-77.9%</w:t>
            </w:r>
          </w:p>
          <w:p w14:paraId="0B49156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3 pts.           72-74.9% </w:t>
            </w:r>
          </w:p>
          <w:p w14:paraId="0DC6DBC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70-71.9%</w:t>
            </w:r>
          </w:p>
          <w:p w14:paraId="20EAF09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0 pts.                  &lt;70%       </w:t>
            </w:r>
          </w:p>
        </w:tc>
      </w:tr>
      <w:tr w:rsidR="00103060" w:rsidRPr="00103060" w14:paraId="6ED156B1" w14:textId="77777777" w:rsidTr="0060592F">
        <w:trPr>
          <w:trHeight w:val="2442"/>
          <w:jc w:val="center"/>
        </w:trPr>
        <w:tc>
          <w:tcPr>
            <w:tcW w:w="746" w:type="dxa"/>
            <w:tcBorders>
              <w:top w:val="single" w:sz="6" w:space="0" w:color="auto"/>
              <w:left w:val="single" w:sz="6" w:space="0" w:color="auto"/>
              <w:bottom w:val="single" w:sz="6" w:space="0" w:color="auto"/>
              <w:right w:val="single" w:sz="6" w:space="0" w:color="auto"/>
            </w:tcBorders>
            <w:vAlign w:val="center"/>
          </w:tcPr>
          <w:p w14:paraId="31F0E7C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1b2</w:t>
            </w:r>
          </w:p>
        </w:tc>
        <w:tc>
          <w:tcPr>
            <w:tcW w:w="7250" w:type="dxa"/>
            <w:gridSpan w:val="5"/>
            <w:tcBorders>
              <w:top w:val="single" w:sz="6" w:space="0" w:color="auto"/>
              <w:left w:val="single" w:sz="6" w:space="0" w:color="auto"/>
              <w:bottom w:val="single" w:sz="6" w:space="0" w:color="auto"/>
              <w:right w:val="single" w:sz="6" w:space="0" w:color="auto"/>
            </w:tcBorders>
          </w:tcPr>
          <w:p w14:paraId="01F7BE7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Rapid Rehousing or Services to Rapid Rehousing project</w:t>
            </w:r>
            <w:r w:rsidRPr="00103060">
              <w:rPr>
                <w:rFonts w:ascii="Calibri" w:hAnsi="Calibri"/>
                <w:color w:val="000000" w:themeColor="text1"/>
              </w:rPr>
              <w:t>: The percentage of project participants* that achieve housing stability in an operating year, by exiting to permanent housing, is at least 80%.</w:t>
            </w:r>
          </w:p>
          <w:p w14:paraId="1851BB09" w14:textId="77777777" w:rsidR="00103060" w:rsidRPr="00103060" w:rsidRDefault="00103060" w:rsidP="0060592F">
            <w:pPr>
              <w:rPr>
                <w:rFonts w:ascii="Calibri" w:hAnsi="Calibri"/>
                <w:color w:val="000000" w:themeColor="text1"/>
              </w:rPr>
            </w:pPr>
          </w:p>
          <w:p w14:paraId="128114C7"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HUD System Performance Measures 1, 3, 7</w:t>
            </w:r>
          </w:p>
        </w:tc>
        <w:tc>
          <w:tcPr>
            <w:tcW w:w="2416" w:type="dxa"/>
            <w:gridSpan w:val="2"/>
            <w:tcBorders>
              <w:left w:val="single" w:sz="6" w:space="0" w:color="auto"/>
              <w:right w:val="single" w:sz="6" w:space="0" w:color="auto"/>
            </w:tcBorders>
          </w:tcPr>
          <w:p w14:paraId="7D06CBD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10 pts.**      90-100%</w:t>
            </w:r>
          </w:p>
          <w:p w14:paraId="08C7D89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9 pts.           85-89.9%</w:t>
            </w:r>
          </w:p>
          <w:p w14:paraId="75CDFEA3"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8 pts.           80-84.9%</w:t>
            </w:r>
          </w:p>
          <w:p w14:paraId="7AAE99D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7 pts.           75-79.9%</w:t>
            </w:r>
          </w:p>
          <w:p w14:paraId="1751ADC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6 pts.           70-74.9%</w:t>
            </w:r>
          </w:p>
          <w:p w14:paraId="33851DF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65-69.9%</w:t>
            </w:r>
          </w:p>
          <w:p w14:paraId="14DC333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 pts.           62-64.9%</w:t>
            </w:r>
          </w:p>
          <w:p w14:paraId="5EA4FF8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3 pts.           59-61.9% </w:t>
            </w:r>
          </w:p>
          <w:p w14:paraId="7AEB82E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55-58.9%</w:t>
            </w:r>
          </w:p>
          <w:p w14:paraId="3809E63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0 pts.                  &lt;55%      </w:t>
            </w:r>
          </w:p>
        </w:tc>
      </w:tr>
      <w:tr w:rsidR="00103060" w:rsidRPr="00103060" w14:paraId="49675741" w14:textId="77777777" w:rsidTr="0060592F">
        <w:trPr>
          <w:trHeight w:val="2469"/>
          <w:jc w:val="center"/>
        </w:trPr>
        <w:tc>
          <w:tcPr>
            <w:tcW w:w="746" w:type="dxa"/>
            <w:tcBorders>
              <w:top w:val="single" w:sz="6" w:space="0" w:color="auto"/>
              <w:left w:val="single" w:sz="6" w:space="0" w:color="auto"/>
              <w:bottom w:val="single" w:sz="6" w:space="0" w:color="auto"/>
              <w:right w:val="single" w:sz="6" w:space="0" w:color="auto"/>
            </w:tcBorders>
            <w:vAlign w:val="center"/>
          </w:tcPr>
          <w:p w14:paraId="6FF7C387" w14:textId="77777777" w:rsidR="00103060" w:rsidRPr="00103060" w:rsidRDefault="00103060" w:rsidP="0060592F">
            <w:pPr>
              <w:rPr>
                <w:rFonts w:ascii="Calibri" w:hAnsi="Calibri"/>
              </w:rPr>
            </w:pPr>
            <w:r w:rsidRPr="00103060">
              <w:rPr>
                <w:rFonts w:ascii="Calibri" w:hAnsi="Calibri"/>
              </w:rPr>
              <w:t>1b3</w:t>
            </w:r>
          </w:p>
        </w:tc>
        <w:tc>
          <w:tcPr>
            <w:tcW w:w="7250" w:type="dxa"/>
            <w:gridSpan w:val="5"/>
            <w:tcBorders>
              <w:top w:val="single" w:sz="6" w:space="0" w:color="auto"/>
              <w:left w:val="single" w:sz="6" w:space="0" w:color="auto"/>
              <w:bottom w:val="single" w:sz="6" w:space="0" w:color="auto"/>
              <w:right w:val="single" w:sz="6" w:space="0" w:color="auto"/>
            </w:tcBorders>
          </w:tcPr>
          <w:p w14:paraId="0F14FC5F" w14:textId="77777777" w:rsidR="00103060" w:rsidRPr="00103060" w:rsidRDefault="00103060" w:rsidP="0060592F">
            <w:pPr>
              <w:rPr>
                <w:rFonts w:ascii="Calibri" w:hAnsi="Calibri"/>
              </w:rPr>
            </w:pPr>
            <w:r w:rsidRPr="00103060">
              <w:rPr>
                <w:rFonts w:ascii="Calibri" w:hAnsi="Calibri"/>
              </w:rPr>
              <w:t xml:space="preserve">If </w:t>
            </w:r>
            <w:r w:rsidRPr="00103060">
              <w:rPr>
                <w:rFonts w:ascii="Calibri" w:hAnsi="Calibri"/>
                <w:b/>
                <w:i/>
              </w:rPr>
              <w:t>Transitional Housing for Youth</w:t>
            </w:r>
            <w:r w:rsidRPr="00103060">
              <w:rPr>
                <w:rFonts w:ascii="Calibri" w:hAnsi="Calibri"/>
              </w:rPr>
              <w:t>: The percentage of project participants* that achieve housing stability in an operating year, by exiting to permanent housing, is at least 70%.</w:t>
            </w:r>
          </w:p>
          <w:p w14:paraId="33227266" w14:textId="77777777" w:rsidR="00103060" w:rsidRPr="00103060" w:rsidRDefault="00103060" w:rsidP="0060592F">
            <w:pPr>
              <w:rPr>
                <w:rFonts w:ascii="Calibri" w:hAnsi="Calibri"/>
              </w:rPr>
            </w:pPr>
          </w:p>
          <w:p w14:paraId="4B8B7B23" w14:textId="77777777" w:rsidR="00103060" w:rsidRPr="00103060" w:rsidRDefault="00103060" w:rsidP="0060592F">
            <w:pPr>
              <w:rPr>
                <w:rFonts w:ascii="Calibri" w:hAnsi="Calibri"/>
              </w:rPr>
            </w:pPr>
            <w:r w:rsidRPr="00103060">
              <w:rPr>
                <w:rFonts w:ascii="Calibri" w:hAnsi="Calibri"/>
                <w:i/>
              </w:rPr>
              <w:t>HUD System Performance Measures 1, 3, 7</w:t>
            </w:r>
          </w:p>
        </w:tc>
        <w:tc>
          <w:tcPr>
            <w:tcW w:w="2416" w:type="dxa"/>
            <w:gridSpan w:val="2"/>
            <w:tcBorders>
              <w:left w:val="single" w:sz="6" w:space="0" w:color="auto"/>
              <w:bottom w:val="single" w:sz="6" w:space="0" w:color="auto"/>
              <w:right w:val="single" w:sz="6" w:space="0" w:color="auto"/>
            </w:tcBorders>
          </w:tcPr>
          <w:p w14:paraId="40FFBD84" w14:textId="77777777" w:rsidR="00103060" w:rsidRPr="00103060" w:rsidRDefault="00103060" w:rsidP="0060592F">
            <w:pPr>
              <w:rPr>
                <w:rFonts w:ascii="Calibri" w:hAnsi="Calibri"/>
              </w:rPr>
            </w:pPr>
            <w:r w:rsidRPr="00103060">
              <w:rPr>
                <w:rFonts w:ascii="Calibri" w:hAnsi="Calibri"/>
              </w:rPr>
              <w:t>10 pts.**      80-100%</w:t>
            </w:r>
          </w:p>
          <w:p w14:paraId="2E163597" w14:textId="77777777" w:rsidR="00103060" w:rsidRPr="00103060" w:rsidRDefault="00103060" w:rsidP="0060592F">
            <w:pPr>
              <w:rPr>
                <w:rFonts w:ascii="Calibri" w:hAnsi="Calibri"/>
              </w:rPr>
            </w:pPr>
            <w:r w:rsidRPr="00103060">
              <w:rPr>
                <w:rFonts w:ascii="Calibri" w:hAnsi="Calibri"/>
              </w:rPr>
              <w:t>9 pts.            75-79.9%</w:t>
            </w:r>
          </w:p>
          <w:p w14:paraId="2512A405" w14:textId="77777777" w:rsidR="00103060" w:rsidRPr="00103060" w:rsidRDefault="00103060" w:rsidP="0060592F">
            <w:pPr>
              <w:rPr>
                <w:rFonts w:ascii="Calibri" w:hAnsi="Calibri"/>
              </w:rPr>
            </w:pPr>
            <w:r w:rsidRPr="00103060">
              <w:rPr>
                <w:rFonts w:ascii="Calibri" w:hAnsi="Calibri"/>
              </w:rPr>
              <w:t>8 pts.            70-74.9%</w:t>
            </w:r>
          </w:p>
          <w:p w14:paraId="572B1634" w14:textId="77777777" w:rsidR="00103060" w:rsidRPr="00103060" w:rsidRDefault="00103060" w:rsidP="0060592F">
            <w:pPr>
              <w:rPr>
                <w:rFonts w:ascii="Calibri" w:hAnsi="Calibri"/>
              </w:rPr>
            </w:pPr>
            <w:r w:rsidRPr="00103060">
              <w:rPr>
                <w:rFonts w:ascii="Calibri" w:hAnsi="Calibri"/>
              </w:rPr>
              <w:t>7 pts.            65-69.9%</w:t>
            </w:r>
          </w:p>
          <w:p w14:paraId="2AFFA02F" w14:textId="77777777" w:rsidR="00103060" w:rsidRPr="00103060" w:rsidRDefault="00103060" w:rsidP="0060592F">
            <w:pPr>
              <w:rPr>
                <w:rFonts w:ascii="Calibri" w:hAnsi="Calibri"/>
              </w:rPr>
            </w:pPr>
            <w:r w:rsidRPr="00103060">
              <w:rPr>
                <w:rFonts w:ascii="Calibri" w:hAnsi="Calibri"/>
              </w:rPr>
              <w:t>6 pts.            60-64.9%</w:t>
            </w:r>
          </w:p>
          <w:p w14:paraId="2BB0F601" w14:textId="77777777" w:rsidR="00103060" w:rsidRPr="00103060" w:rsidRDefault="00103060" w:rsidP="0060592F">
            <w:pPr>
              <w:rPr>
                <w:rFonts w:ascii="Calibri" w:hAnsi="Calibri"/>
              </w:rPr>
            </w:pPr>
            <w:r w:rsidRPr="00103060">
              <w:rPr>
                <w:rFonts w:ascii="Calibri" w:hAnsi="Calibri"/>
              </w:rPr>
              <w:t>5 pts.            55-59.9%</w:t>
            </w:r>
          </w:p>
          <w:p w14:paraId="3EDA506A" w14:textId="77777777" w:rsidR="00103060" w:rsidRPr="00103060" w:rsidRDefault="00103060" w:rsidP="0060592F">
            <w:pPr>
              <w:rPr>
                <w:rFonts w:ascii="Calibri" w:hAnsi="Calibri"/>
              </w:rPr>
            </w:pPr>
            <w:r w:rsidRPr="00103060">
              <w:rPr>
                <w:rFonts w:ascii="Calibri" w:hAnsi="Calibri"/>
              </w:rPr>
              <w:t>4 pts.            52-54.9%</w:t>
            </w:r>
          </w:p>
          <w:p w14:paraId="584BDA5B" w14:textId="77777777" w:rsidR="00103060" w:rsidRPr="00103060" w:rsidRDefault="00103060" w:rsidP="0060592F">
            <w:pPr>
              <w:rPr>
                <w:rFonts w:ascii="Calibri" w:hAnsi="Calibri"/>
              </w:rPr>
            </w:pPr>
            <w:r w:rsidRPr="00103060">
              <w:rPr>
                <w:rFonts w:ascii="Calibri" w:hAnsi="Calibri"/>
              </w:rPr>
              <w:t xml:space="preserve">3 pts.            49-51.9% </w:t>
            </w:r>
          </w:p>
          <w:p w14:paraId="7104CBD1" w14:textId="77777777" w:rsidR="00103060" w:rsidRPr="00103060" w:rsidRDefault="00103060" w:rsidP="0060592F">
            <w:pPr>
              <w:rPr>
                <w:rFonts w:ascii="Calibri" w:hAnsi="Calibri"/>
              </w:rPr>
            </w:pPr>
            <w:r w:rsidRPr="00103060">
              <w:rPr>
                <w:rFonts w:ascii="Calibri" w:hAnsi="Calibri"/>
              </w:rPr>
              <w:t>2 pts.             45-48.9%</w:t>
            </w:r>
          </w:p>
          <w:p w14:paraId="600C0D4E" w14:textId="77777777" w:rsidR="00103060" w:rsidRPr="00103060" w:rsidRDefault="00103060" w:rsidP="0060592F">
            <w:pPr>
              <w:rPr>
                <w:rFonts w:ascii="Calibri" w:hAnsi="Calibri"/>
              </w:rPr>
            </w:pPr>
            <w:r w:rsidRPr="00103060">
              <w:rPr>
                <w:rFonts w:ascii="Calibri" w:hAnsi="Calibri"/>
              </w:rPr>
              <w:t xml:space="preserve">0 pts.                    &lt;45%    </w:t>
            </w:r>
          </w:p>
        </w:tc>
      </w:tr>
      <w:tr w:rsidR="00103060" w:rsidRPr="00103060" w14:paraId="0D283AB2" w14:textId="77777777" w:rsidTr="0060592F">
        <w:trPr>
          <w:trHeight w:val="2676"/>
          <w:jc w:val="center"/>
        </w:trPr>
        <w:tc>
          <w:tcPr>
            <w:tcW w:w="746" w:type="dxa"/>
            <w:tcBorders>
              <w:top w:val="single" w:sz="6" w:space="0" w:color="auto"/>
              <w:left w:val="single" w:sz="6" w:space="0" w:color="auto"/>
              <w:bottom w:val="single" w:sz="6" w:space="0" w:color="auto"/>
              <w:right w:val="single" w:sz="6" w:space="0" w:color="auto"/>
            </w:tcBorders>
            <w:vAlign w:val="center"/>
          </w:tcPr>
          <w:p w14:paraId="1C8B445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1b4</w:t>
            </w:r>
          </w:p>
        </w:tc>
        <w:tc>
          <w:tcPr>
            <w:tcW w:w="7250" w:type="dxa"/>
            <w:gridSpan w:val="5"/>
            <w:tcBorders>
              <w:top w:val="single" w:sz="6" w:space="0" w:color="auto"/>
              <w:left w:val="single" w:sz="6" w:space="0" w:color="auto"/>
              <w:bottom w:val="single" w:sz="6" w:space="0" w:color="auto"/>
              <w:right w:val="single" w:sz="6" w:space="0" w:color="auto"/>
            </w:tcBorders>
          </w:tcPr>
          <w:p w14:paraId="25CA5EE8" w14:textId="77777777" w:rsidR="00103060" w:rsidRPr="00103060" w:rsidRDefault="00103060" w:rsidP="0060592F">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Other Services-Only project</w:t>
            </w:r>
            <w:r w:rsidRPr="00103060">
              <w:rPr>
                <w:rFonts w:ascii="Calibri" w:hAnsi="Calibri"/>
                <w:color w:val="000000" w:themeColor="text1"/>
              </w:rPr>
              <w:t xml:space="preserve">: </w:t>
            </w:r>
            <w:r w:rsidRPr="00103060">
              <w:rPr>
                <w:rFonts w:ascii="Calibri" w:hAnsi="Calibri"/>
                <w:bCs/>
                <w:color w:val="000000" w:themeColor="text1"/>
              </w:rPr>
              <w:t>The percentage of leavers in all CoC-funded projects that obtained or maintained non-cash mainstream benefits at project exit is at least 56%.</w:t>
            </w:r>
          </w:p>
          <w:p w14:paraId="5FA7A9D2" w14:textId="77777777" w:rsidR="00103060" w:rsidRPr="00103060" w:rsidRDefault="00103060" w:rsidP="0060592F">
            <w:pPr>
              <w:rPr>
                <w:rFonts w:ascii="Calibri" w:hAnsi="Calibri"/>
                <w:bCs/>
                <w:color w:val="000000" w:themeColor="text1"/>
              </w:rPr>
            </w:pPr>
          </w:p>
          <w:p w14:paraId="3E2AB854"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HUD System Performance Measure 4</w:t>
            </w:r>
          </w:p>
        </w:tc>
        <w:tc>
          <w:tcPr>
            <w:tcW w:w="2416" w:type="dxa"/>
            <w:gridSpan w:val="2"/>
            <w:tcBorders>
              <w:left w:val="single" w:sz="6" w:space="0" w:color="auto"/>
              <w:bottom w:val="single" w:sz="6" w:space="0" w:color="auto"/>
              <w:right w:val="single" w:sz="6" w:space="0" w:color="auto"/>
            </w:tcBorders>
          </w:tcPr>
          <w:p w14:paraId="07EE3C9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10 pts.**      92-100%</w:t>
            </w:r>
          </w:p>
          <w:p w14:paraId="5997510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9 pts.           83-91.9%</w:t>
            </w:r>
          </w:p>
          <w:p w14:paraId="1D0C9A7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8 pts.           74-82.9%</w:t>
            </w:r>
          </w:p>
          <w:p w14:paraId="078F8D8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7 pts.           65-73.9%</w:t>
            </w:r>
          </w:p>
          <w:p w14:paraId="2935E90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6 pts.           56-64.9%</w:t>
            </w:r>
          </w:p>
          <w:p w14:paraId="143ABCF1"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47-55.9%</w:t>
            </w:r>
          </w:p>
          <w:p w14:paraId="2C6F30E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 pts.           38-46.9%</w:t>
            </w:r>
          </w:p>
          <w:p w14:paraId="40B324F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3 pts.           29-37.9% </w:t>
            </w:r>
          </w:p>
          <w:p w14:paraId="339D1F66"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20-28.9%</w:t>
            </w:r>
          </w:p>
          <w:p w14:paraId="2DCA4A7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1-19.9%</w:t>
            </w:r>
          </w:p>
          <w:p w14:paraId="4497C33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0 pts.                      0%    </w:t>
            </w:r>
          </w:p>
        </w:tc>
      </w:tr>
      <w:tr w:rsidR="00103060" w:rsidRPr="00103060" w14:paraId="0BAF5315" w14:textId="77777777" w:rsidTr="0060592F">
        <w:trPr>
          <w:trHeight w:val="687"/>
          <w:jc w:val="center"/>
        </w:trPr>
        <w:tc>
          <w:tcPr>
            <w:tcW w:w="746" w:type="dxa"/>
            <w:tcBorders>
              <w:top w:val="single" w:sz="6" w:space="0" w:color="auto"/>
              <w:left w:val="single" w:sz="6" w:space="0" w:color="auto"/>
              <w:bottom w:val="single" w:sz="4" w:space="0" w:color="auto"/>
              <w:right w:val="single" w:sz="6" w:space="0" w:color="auto"/>
            </w:tcBorders>
            <w:vAlign w:val="center"/>
          </w:tcPr>
          <w:p w14:paraId="5B6076DC"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1c</w:t>
            </w:r>
          </w:p>
        </w:tc>
        <w:tc>
          <w:tcPr>
            <w:tcW w:w="7250" w:type="dxa"/>
            <w:gridSpan w:val="5"/>
            <w:tcBorders>
              <w:top w:val="single" w:sz="6" w:space="0" w:color="auto"/>
              <w:left w:val="single" w:sz="6" w:space="0" w:color="auto"/>
              <w:bottom w:val="single" w:sz="4" w:space="0" w:color="auto"/>
              <w:right w:val="single" w:sz="6" w:space="0" w:color="auto"/>
            </w:tcBorders>
          </w:tcPr>
          <w:p w14:paraId="1EBCB89B"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Projects may receive points under any one of the following criteria based on outcomes reported in the APR:</w:t>
            </w:r>
          </w:p>
        </w:tc>
        <w:tc>
          <w:tcPr>
            <w:tcW w:w="2416"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902CE40" w14:textId="77777777" w:rsidR="00103060" w:rsidRPr="00103060" w:rsidRDefault="00103060" w:rsidP="0060592F">
            <w:pPr>
              <w:rPr>
                <w:rFonts w:ascii="Calibri" w:hAnsi="Calibri"/>
                <w:color w:val="000000" w:themeColor="text1"/>
              </w:rPr>
            </w:pPr>
          </w:p>
        </w:tc>
      </w:tr>
      <w:tr w:rsidR="00103060" w:rsidRPr="00103060" w14:paraId="699EC25A" w14:textId="77777777" w:rsidTr="0060592F">
        <w:trPr>
          <w:trHeight w:val="345"/>
          <w:jc w:val="center"/>
        </w:trPr>
        <w:tc>
          <w:tcPr>
            <w:tcW w:w="746" w:type="dxa"/>
            <w:vMerge w:val="restart"/>
            <w:tcBorders>
              <w:top w:val="single" w:sz="6" w:space="0" w:color="auto"/>
              <w:left w:val="single" w:sz="6" w:space="0" w:color="auto"/>
              <w:right w:val="single" w:sz="6" w:space="0" w:color="auto"/>
            </w:tcBorders>
            <w:vAlign w:val="center"/>
          </w:tcPr>
          <w:p w14:paraId="6012FA5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1c1</w:t>
            </w:r>
          </w:p>
        </w:tc>
        <w:tc>
          <w:tcPr>
            <w:tcW w:w="7250" w:type="dxa"/>
            <w:gridSpan w:val="5"/>
            <w:vMerge w:val="restart"/>
            <w:tcBorders>
              <w:top w:val="single" w:sz="6" w:space="0" w:color="auto"/>
              <w:left w:val="single" w:sz="6" w:space="0" w:color="auto"/>
              <w:right w:val="single" w:sz="6" w:space="0" w:color="auto"/>
            </w:tcBorders>
          </w:tcPr>
          <w:p w14:paraId="531A877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Permanent Supportive Housing Project</w:t>
            </w:r>
            <w:r w:rsidRPr="00103060">
              <w:rPr>
                <w:rFonts w:ascii="Calibri" w:hAnsi="Calibri"/>
                <w:color w:val="000000" w:themeColor="text1"/>
              </w:rPr>
              <w:t>: The percentage of participants that increase income from entry to follow up/exit is at least 20%.</w:t>
            </w:r>
          </w:p>
          <w:p w14:paraId="3BCAB77E" w14:textId="77777777" w:rsidR="00103060" w:rsidRPr="00103060" w:rsidRDefault="00103060" w:rsidP="0060592F">
            <w:pPr>
              <w:rPr>
                <w:rFonts w:ascii="Calibri" w:hAnsi="Calibri"/>
                <w:color w:val="000000" w:themeColor="text1"/>
              </w:rPr>
            </w:pPr>
          </w:p>
          <w:p w14:paraId="6AEE3483"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HUD System Performance Measure 4</w:t>
            </w:r>
          </w:p>
        </w:tc>
        <w:tc>
          <w:tcPr>
            <w:tcW w:w="2416" w:type="dxa"/>
            <w:gridSpan w:val="2"/>
            <w:tcBorders>
              <w:top w:val="single" w:sz="6" w:space="0" w:color="auto"/>
              <w:left w:val="single" w:sz="6" w:space="0" w:color="auto"/>
              <w:right w:val="single" w:sz="6" w:space="0" w:color="auto"/>
            </w:tcBorders>
          </w:tcPr>
          <w:p w14:paraId="4F617A54"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Permanent Supportive Housing</w:t>
            </w:r>
          </w:p>
        </w:tc>
      </w:tr>
      <w:tr w:rsidR="00103060" w:rsidRPr="00103060" w14:paraId="551674F6" w14:textId="77777777" w:rsidTr="0060592F">
        <w:trPr>
          <w:trHeight w:val="754"/>
          <w:jc w:val="center"/>
        </w:trPr>
        <w:tc>
          <w:tcPr>
            <w:tcW w:w="746" w:type="dxa"/>
            <w:vMerge/>
            <w:tcBorders>
              <w:left w:val="single" w:sz="6" w:space="0" w:color="auto"/>
              <w:right w:val="single" w:sz="6" w:space="0" w:color="auto"/>
            </w:tcBorders>
            <w:vAlign w:val="center"/>
          </w:tcPr>
          <w:p w14:paraId="0A92EEBC" w14:textId="77777777" w:rsidR="00103060" w:rsidRPr="00103060" w:rsidRDefault="00103060" w:rsidP="0060592F">
            <w:pPr>
              <w:rPr>
                <w:rFonts w:ascii="Calibri" w:hAnsi="Calibri"/>
                <w:color w:val="000000" w:themeColor="text1"/>
              </w:rPr>
            </w:pPr>
          </w:p>
        </w:tc>
        <w:tc>
          <w:tcPr>
            <w:tcW w:w="7250" w:type="dxa"/>
            <w:gridSpan w:val="5"/>
            <w:vMerge/>
            <w:tcBorders>
              <w:left w:val="single" w:sz="6" w:space="0" w:color="auto"/>
              <w:right w:val="single" w:sz="6" w:space="0" w:color="auto"/>
            </w:tcBorders>
          </w:tcPr>
          <w:p w14:paraId="41DD5553" w14:textId="77777777" w:rsidR="00103060" w:rsidRPr="00103060" w:rsidRDefault="00103060" w:rsidP="0060592F">
            <w:pPr>
              <w:rPr>
                <w:rFonts w:ascii="Calibri" w:hAnsi="Calibri"/>
                <w:color w:val="000000" w:themeColor="text1"/>
              </w:rPr>
            </w:pPr>
          </w:p>
        </w:tc>
        <w:tc>
          <w:tcPr>
            <w:tcW w:w="2416" w:type="dxa"/>
            <w:gridSpan w:val="2"/>
            <w:tcBorders>
              <w:top w:val="single" w:sz="6" w:space="0" w:color="auto"/>
              <w:left w:val="single" w:sz="6" w:space="0" w:color="auto"/>
              <w:right w:val="single" w:sz="6" w:space="0" w:color="auto"/>
            </w:tcBorders>
          </w:tcPr>
          <w:p w14:paraId="631F1F6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10 pts.**         80-100%</w:t>
            </w:r>
          </w:p>
          <w:p w14:paraId="3C0397F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9 pts.           60-79.9.9%</w:t>
            </w:r>
          </w:p>
          <w:p w14:paraId="70EAB74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8 pts.              45-59.9%</w:t>
            </w:r>
          </w:p>
          <w:p w14:paraId="7784F321"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7 pts.              25-44.9%</w:t>
            </w:r>
          </w:p>
          <w:p w14:paraId="427033F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6 pts.              20-24.9%</w:t>
            </w:r>
          </w:p>
          <w:p w14:paraId="6585A79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15-19.9%</w:t>
            </w:r>
          </w:p>
          <w:p w14:paraId="537B8CD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 pts.              11-14.9%</w:t>
            </w:r>
          </w:p>
          <w:p w14:paraId="45D81D41"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3 pts.                8-10.9% </w:t>
            </w:r>
          </w:p>
          <w:p w14:paraId="0EE7231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5-7.9%</w:t>
            </w:r>
          </w:p>
          <w:p w14:paraId="54396F4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1-4.9%</w:t>
            </w:r>
          </w:p>
          <w:p w14:paraId="3A6F262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0 pts.                         0%    </w:t>
            </w:r>
          </w:p>
        </w:tc>
      </w:tr>
      <w:tr w:rsidR="00F7212F" w:rsidRPr="00103060" w14:paraId="33C671E0" w14:textId="77777777" w:rsidTr="00F7212F">
        <w:trPr>
          <w:trHeight w:val="291"/>
          <w:jc w:val="center"/>
        </w:trPr>
        <w:tc>
          <w:tcPr>
            <w:tcW w:w="746" w:type="dxa"/>
            <w:vMerge w:val="restart"/>
            <w:tcBorders>
              <w:left w:val="single" w:sz="6" w:space="0" w:color="auto"/>
              <w:right w:val="single" w:sz="6" w:space="0" w:color="auto"/>
            </w:tcBorders>
            <w:vAlign w:val="center"/>
          </w:tcPr>
          <w:p w14:paraId="5991EB51"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1c2</w:t>
            </w:r>
          </w:p>
        </w:tc>
        <w:tc>
          <w:tcPr>
            <w:tcW w:w="2755" w:type="dxa"/>
            <w:gridSpan w:val="3"/>
            <w:vMerge w:val="restart"/>
            <w:tcBorders>
              <w:top w:val="single" w:sz="6" w:space="0" w:color="auto"/>
              <w:left w:val="single" w:sz="6" w:space="0" w:color="auto"/>
              <w:right w:val="single" w:sz="6" w:space="0" w:color="auto"/>
            </w:tcBorders>
          </w:tcPr>
          <w:p w14:paraId="4DFD561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If</w:t>
            </w:r>
            <w:r w:rsidRPr="00103060">
              <w:rPr>
                <w:rFonts w:ascii="Calibri" w:hAnsi="Calibri"/>
                <w:b/>
                <w:i/>
                <w:color w:val="000000" w:themeColor="text1"/>
              </w:rPr>
              <w:t xml:space="preserve"> Rapid Re-Housing, Transitional Housing for Youth, or Supportive Services Only Project</w:t>
            </w:r>
            <w:r w:rsidRPr="00103060">
              <w:rPr>
                <w:rFonts w:ascii="Calibri" w:hAnsi="Calibri"/>
                <w:color w:val="000000" w:themeColor="text1"/>
              </w:rPr>
              <w:t>:  The percentage of leavers that increase income from entry to exit is at least __%.</w:t>
            </w:r>
          </w:p>
          <w:p w14:paraId="0ADDB8FC" w14:textId="77777777" w:rsidR="00103060" w:rsidRPr="00103060" w:rsidRDefault="00103060" w:rsidP="0060592F">
            <w:pPr>
              <w:rPr>
                <w:rFonts w:ascii="Calibri" w:hAnsi="Calibri"/>
                <w:color w:val="000000" w:themeColor="text1"/>
              </w:rPr>
            </w:pPr>
          </w:p>
          <w:p w14:paraId="770E473A"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HUD System Performance Measure 4</w:t>
            </w:r>
          </w:p>
        </w:tc>
        <w:tc>
          <w:tcPr>
            <w:tcW w:w="2340" w:type="dxa"/>
            <w:tcBorders>
              <w:left w:val="single" w:sz="6" w:space="0" w:color="auto"/>
              <w:right w:val="single" w:sz="6" w:space="0" w:color="auto"/>
            </w:tcBorders>
          </w:tcPr>
          <w:p w14:paraId="79CF784C"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lastRenderedPageBreak/>
              <w:t>Rapid Re-Housing</w:t>
            </w:r>
          </w:p>
        </w:tc>
        <w:tc>
          <w:tcPr>
            <w:tcW w:w="2340" w:type="dxa"/>
            <w:gridSpan w:val="2"/>
            <w:tcBorders>
              <w:left w:val="single" w:sz="6" w:space="0" w:color="auto"/>
              <w:right w:val="single" w:sz="6" w:space="0" w:color="auto"/>
            </w:tcBorders>
          </w:tcPr>
          <w:p w14:paraId="2747021C" w14:textId="77777777" w:rsidR="00103060" w:rsidRPr="00103060" w:rsidRDefault="00103060" w:rsidP="0060592F">
            <w:pPr>
              <w:rPr>
                <w:rFonts w:ascii="Calibri" w:hAnsi="Calibri"/>
                <w:b/>
              </w:rPr>
            </w:pPr>
            <w:r w:rsidRPr="00103060">
              <w:rPr>
                <w:rFonts w:ascii="Calibri" w:hAnsi="Calibri"/>
                <w:b/>
              </w:rPr>
              <w:t>Transitional Housing for Youth</w:t>
            </w:r>
          </w:p>
        </w:tc>
        <w:tc>
          <w:tcPr>
            <w:tcW w:w="2231" w:type="dxa"/>
            <w:tcBorders>
              <w:left w:val="single" w:sz="6" w:space="0" w:color="auto"/>
              <w:right w:val="single" w:sz="6" w:space="0" w:color="auto"/>
            </w:tcBorders>
          </w:tcPr>
          <w:p w14:paraId="6A28A172"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Supportive Services Only</w:t>
            </w:r>
          </w:p>
        </w:tc>
      </w:tr>
      <w:tr w:rsidR="00F7212F" w:rsidRPr="00103060" w14:paraId="1248C318" w14:textId="77777777" w:rsidTr="00F7212F">
        <w:trPr>
          <w:trHeight w:val="754"/>
          <w:jc w:val="center"/>
        </w:trPr>
        <w:tc>
          <w:tcPr>
            <w:tcW w:w="746" w:type="dxa"/>
            <w:vMerge/>
            <w:tcBorders>
              <w:left w:val="single" w:sz="6" w:space="0" w:color="auto"/>
              <w:right w:val="single" w:sz="6" w:space="0" w:color="auto"/>
            </w:tcBorders>
            <w:vAlign w:val="center"/>
          </w:tcPr>
          <w:p w14:paraId="5F0B6196" w14:textId="77777777" w:rsidR="00103060" w:rsidRPr="00103060" w:rsidRDefault="00103060" w:rsidP="0060592F">
            <w:pPr>
              <w:rPr>
                <w:rFonts w:ascii="Calibri" w:hAnsi="Calibri"/>
                <w:color w:val="000000" w:themeColor="text1"/>
              </w:rPr>
            </w:pPr>
          </w:p>
        </w:tc>
        <w:tc>
          <w:tcPr>
            <w:tcW w:w="2755" w:type="dxa"/>
            <w:gridSpan w:val="3"/>
            <w:vMerge/>
            <w:tcBorders>
              <w:left w:val="single" w:sz="6" w:space="0" w:color="auto"/>
              <w:right w:val="single" w:sz="6" w:space="0" w:color="auto"/>
            </w:tcBorders>
          </w:tcPr>
          <w:p w14:paraId="52AB8EB5" w14:textId="77777777" w:rsidR="00103060" w:rsidRPr="00103060" w:rsidRDefault="00103060" w:rsidP="0060592F">
            <w:pPr>
              <w:rPr>
                <w:rFonts w:ascii="Calibri" w:hAnsi="Calibri"/>
                <w:color w:val="000000" w:themeColor="text1"/>
              </w:rPr>
            </w:pPr>
          </w:p>
        </w:tc>
        <w:tc>
          <w:tcPr>
            <w:tcW w:w="2340" w:type="dxa"/>
            <w:tcBorders>
              <w:left w:val="single" w:sz="6" w:space="0" w:color="auto"/>
              <w:right w:val="single" w:sz="6" w:space="0" w:color="auto"/>
            </w:tcBorders>
          </w:tcPr>
          <w:p w14:paraId="1A8EA01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10 pts.**    95-100%</w:t>
            </w:r>
          </w:p>
          <w:p w14:paraId="6C9FEF7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9 pts.          85-94.9%</w:t>
            </w:r>
          </w:p>
          <w:p w14:paraId="4EB1832A"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8 pts.          75-84.9%</w:t>
            </w:r>
          </w:p>
          <w:p w14:paraId="0B01B64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7 pts.          65-74.9%</w:t>
            </w:r>
          </w:p>
          <w:p w14:paraId="5BB9A6D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6 pts.          54-64.9%</w:t>
            </w:r>
          </w:p>
          <w:p w14:paraId="7C426E0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44-53.9%</w:t>
            </w:r>
          </w:p>
          <w:p w14:paraId="1B840046"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4 pts.          34-43.9%</w:t>
            </w:r>
          </w:p>
          <w:p w14:paraId="320B4F7A"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3 pts.          24-33.9% </w:t>
            </w:r>
          </w:p>
          <w:p w14:paraId="76F4D12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10-23.9%</w:t>
            </w:r>
          </w:p>
          <w:p w14:paraId="2909FE6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1-9.9%</w:t>
            </w:r>
          </w:p>
          <w:p w14:paraId="7F7242E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0 pts.                 0-.9%    </w:t>
            </w:r>
          </w:p>
        </w:tc>
        <w:tc>
          <w:tcPr>
            <w:tcW w:w="2340" w:type="dxa"/>
            <w:gridSpan w:val="2"/>
            <w:tcBorders>
              <w:left w:val="single" w:sz="6" w:space="0" w:color="auto"/>
              <w:right w:val="single" w:sz="6" w:space="0" w:color="auto"/>
            </w:tcBorders>
          </w:tcPr>
          <w:p w14:paraId="5D7EB286" w14:textId="77777777" w:rsidR="00103060" w:rsidRPr="00103060" w:rsidRDefault="00103060" w:rsidP="0060592F">
            <w:pPr>
              <w:rPr>
                <w:rFonts w:ascii="Calibri" w:hAnsi="Calibri"/>
              </w:rPr>
            </w:pPr>
            <w:r w:rsidRPr="00103060">
              <w:rPr>
                <w:rFonts w:ascii="Calibri" w:hAnsi="Calibri"/>
              </w:rPr>
              <w:lastRenderedPageBreak/>
              <w:t>10 pts.**      85-100%</w:t>
            </w:r>
          </w:p>
          <w:p w14:paraId="6093A781" w14:textId="77777777" w:rsidR="00103060" w:rsidRPr="00103060" w:rsidRDefault="00103060" w:rsidP="0060592F">
            <w:pPr>
              <w:rPr>
                <w:rFonts w:ascii="Calibri" w:hAnsi="Calibri"/>
              </w:rPr>
            </w:pPr>
            <w:r w:rsidRPr="00103060">
              <w:rPr>
                <w:rFonts w:ascii="Calibri" w:hAnsi="Calibri"/>
              </w:rPr>
              <w:t>9 pts.            70-84.9%</w:t>
            </w:r>
          </w:p>
          <w:p w14:paraId="1B8DDE20" w14:textId="77777777" w:rsidR="00103060" w:rsidRPr="00103060" w:rsidRDefault="00103060" w:rsidP="0060592F">
            <w:pPr>
              <w:rPr>
                <w:rFonts w:ascii="Calibri" w:hAnsi="Calibri"/>
              </w:rPr>
            </w:pPr>
            <w:r w:rsidRPr="00103060">
              <w:rPr>
                <w:rFonts w:ascii="Calibri" w:hAnsi="Calibri"/>
              </w:rPr>
              <w:t>8 pts.            50-69.9%</w:t>
            </w:r>
          </w:p>
          <w:p w14:paraId="2C8F386F" w14:textId="77777777" w:rsidR="00103060" w:rsidRPr="00103060" w:rsidRDefault="00103060" w:rsidP="0060592F">
            <w:pPr>
              <w:rPr>
                <w:rFonts w:ascii="Calibri" w:hAnsi="Calibri"/>
              </w:rPr>
            </w:pPr>
            <w:r w:rsidRPr="00103060">
              <w:rPr>
                <w:rFonts w:ascii="Calibri" w:hAnsi="Calibri"/>
              </w:rPr>
              <w:t>7 pts.            45-49.9%</w:t>
            </w:r>
          </w:p>
          <w:p w14:paraId="0D74C6C1" w14:textId="77777777" w:rsidR="00103060" w:rsidRPr="00103060" w:rsidRDefault="00103060" w:rsidP="0060592F">
            <w:pPr>
              <w:rPr>
                <w:rFonts w:ascii="Calibri" w:hAnsi="Calibri"/>
              </w:rPr>
            </w:pPr>
            <w:r w:rsidRPr="00103060">
              <w:rPr>
                <w:rFonts w:ascii="Calibri" w:hAnsi="Calibri"/>
              </w:rPr>
              <w:t>6 pts.            40-44.9%</w:t>
            </w:r>
          </w:p>
          <w:p w14:paraId="53F99814" w14:textId="77777777" w:rsidR="00103060" w:rsidRPr="00103060" w:rsidRDefault="00103060" w:rsidP="0060592F">
            <w:pPr>
              <w:rPr>
                <w:rFonts w:ascii="Calibri" w:hAnsi="Calibri"/>
              </w:rPr>
            </w:pPr>
            <w:r w:rsidRPr="00103060">
              <w:rPr>
                <w:rFonts w:ascii="Calibri" w:hAnsi="Calibri"/>
              </w:rPr>
              <w:t>5 pts.            20-39.9%</w:t>
            </w:r>
          </w:p>
          <w:p w14:paraId="294C196C" w14:textId="77777777" w:rsidR="00103060" w:rsidRPr="00103060" w:rsidRDefault="00103060" w:rsidP="0060592F">
            <w:pPr>
              <w:rPr>
                <w:rFonts w:ascii="Calibri" w:hAnsi="Calibri"/>
              </w:rPr>
            </w:pPr>
            <w:r w:rsidRPr="00103060">
              <w:rPr>
                <w:rFonts w:ascii="Calibri" w:hAnsi="Calibri"/>
              </w:rPr>
              <w:lastRenderedPageBreak/>
              <w:t>4 pts.            15-19.9%</w:t>
            </w:r>
          </w:p>
          <w:p w14:paraId="67781C20" w14:textId="77777777" w:rsidR="00103060" w:rsidRPr="00103060" w:rsidRDefault="00103060" w:rsidP="0060592F">
            <w:pPr>
              <w:rPr>
                <w:rFonts w:ascii="Calibri" w:hAnsi="Calibri"/>
              </w:rPr>
            </w:pPr>
            <w:r w:rsidRPr="00103060">
              <w:rPr>
                <w:rFonts w:ascii="Calibri" w:hAnsi="Calibri"/>
              </w:rPr>
              <w:t xml:space="preserve">3 pts.            10-14.9% </w:t>
            </w:r>
          </w:p>
          <w:p w14:paraId="05DBD3F1" w14:textId="77777777" w:rsidR="00103060" w:rsidRPr="00103060" w:rsidRDefault="00103060" w:rsidP="0060592F">
            <w:pPr>
              <w:rPr>
                <w:rFonts w:ascii="Calibri" w:hAnsi="Calibri"/>
              </w:rPr>
            </w:pPr>
            <w:r w:rsidRPr="00103060">
              <w:rPr>
                <w:rFonts w:ascii="Calibri" w:hAnsi="Calibri"/>
              </w:rPr>
              <w:t>2 pts.                5-9.9%</w:t>
            </w:r>
          </w:p>
          <w:p w14:paraId="5D5E6FA2" w14:textId="77777777" w:rsidR="00103060" w:rsidRPr="00103060" w:rsidRDefault="00103060" w:rsidP="0060592F">
            <w:pPr>
              <w:rPr>
                <w:rFonts w:ascii="Calibri" w:hAnsi="Calibri"/>
              </w:rPr>
            </w:pPr>
            <w:r w:rsidRPr="00103060">
              <w:rPr>
                <w:rFonts w:ascii="Calibri" w:hAnsi="Calibri"/>
              </w:rPr>
              <w:t>1 pts.                2-4.9%</w:t>
            </w:r>
          </w:p>
          <w:p w14:paraId="0AED84B4" w14:textId="77777777" w:rsidR="00103060" w:rsidRPr="00103060" w:rsidRDefault="00103060" w:rsidP="0060592F">
            <w:pPr>
              <w:rPr>
                <w:rFonts w:ascii="Calibri" w:hAnsi="Calibri"/>
              </w:rPr>
            </w:pPr>
            <w:r w:rsidRPr="00103060">
              <w:rPr>
                <w:rFonts w:ascii="Calibri" w:hAnsi="Calibri"/>
              </w:rPr>
              <w:t>0 pts.                0-1.9%</w:t>
            </w:r>
          </w:p>
          <w:p w14:paraId="5508A19D" w14:textId="77777777" w:rsidR="00103060" w:rsidRPr="00103060" w:rsidRDefault="00103060" w:rsidP="0060592F">
            <w:pPr>
              <w:rPr>
                <w:rFonts w:ascii="Calibri" w:hAnsi="Calibri"/>
              </w:rPr>
            </w:pPr>
          </w:p>
          <w:p w14:paraId="472CF507" w14:textId="77777777" w:rsidR="00103060" w:rsidRPr="00103060" w:rsidRDefault="00103060" w:rsidP="0060592F">
            <w:pPr>
              <w:rPr>
                <w:rFonts w:ascii="Calibri" w:hAnsi="Calibri"/>
              </w:rPr>
            </w:pPr>
          </w:p>
          <w:p w14:paraId="22C0E416" w14:textId="77777777" w:rsidR="00103060" w:rsidRPr="00103060" w:rsidRDefault="00103060" w:rsidP="0060592F">
            <w:pPr>
              <w:rPr>
                <w:rFonts w:ascii="Calibri" w:hAnsi="Calibri"/>
              </w:rPr>
            </w:pPr>
          </w:p>
          <w:p w14:paraId="5CFAF1F6" w14:textId="77777777" w:rsidR="00103060" w:rsidRPr="00103060" w:rsidRDefault="00103060" w:rsidP="0060592F">
            <w:pPr>
              <w:rPr>
                <w:rFonts w:ascii="Calibri" w:hAnsi="Calibri"/>
              </w:rPr>
            </w:pPr>
          </w:p>
          <w:p w14:paraId="22215FA2" w14:textId="77777777" w:rsidR="00103060" w:rsidRPr="00103060" w:rsidRDefault="00103060" w:rsidP="0060592F">
            <w:pPr>
              <w:rPr>
                <w:rFonts w:ascii="Calibri" w:hAnsi="Calibri"/>
              </w:rPr>
            </w:pPr>
          </w:p>
          <w:p w14:paraId="755E8797" w14:textId="77777777" w:rsidR="00103060" w:rsidRPr="00103060" w:rsidRDefault="00103060" w:rsidP="0060592F">
            <w:pPr>
              <w:rPr>
                <w:rFonts w:ascii="Calibri" w:hAnsi="Calibri"/>
              </w:rPr>
            </w:pPr>
          </w:p>
          <w:p w14:paraId="46849F78" w14:textId="77777777" w:rsidR="00103060" w:rsidRPr="00103060" w:rsidRDefault="00103060" w:rsidP="0060592F">
            <w:pPr>
              <w:rPr>
                <w:rFonts w:ascii="Calibri" w:hAnsi="Calibri"/>
              </w:rPr>
            </w:pPr>
          </w:p>
          <w:p w14:paraId="68E6A2EC" w14:textId="77777777" w:rsidR="00103060" w:rsidRPr="00103060" w:rsidRDefault="00103060" w:rsidP="0060592F">
            <w:pPr>
              <w:rPr>
                <w:rFonts w:ascii="Calibri" w:hAnsi="Calibri"/>
              </w:rPr>
            </w:pPr>
          </w:p>
        </w:tc>
        <w:tc>
          <w:tcPr>
            <w:tcW w:w="2231" w:type="dxa"/>
            <w:tcBorders>
              <w:left w:val="single" w:sz="6" w:space="0" w:color="auto"/>
              <w:right w:val="single" w:sz="6" w:space="0" w:color="auto"/>
            </w:tcBorders>
          </w:tcPr>
          <w:p w14:paraId="730519E3"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10 pts.**   95-100%</w:t>
            </w:r>
          </w:p>
          <w:p w14:paraId="25BF17B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9 pts.         80-94.9%</w:t>
            </w:r>
          </w:p>
          <w:p w14:paraId="2EFDCA3B"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8 pts.         60-79.9%</w:t>
            </w:r>
          </w:p>
          <w:p w14:paraId="594411D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7 pts.         40-59.9%</w:t>
            </w:r>
          </w:p>
          <w:p w14:paraId="236D989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6 pts.         30-39.9%</w:t>
            </w:r>
          </w:p>
          <w:p w14:paraId="3E8280EA"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20-29.9%</w:t>
            </w:r>
          </w:p>
          <w:p w14:paraId="2F98581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4 pts.         15-19.9%</w:t>
            </w:r>
          </w:p>
          <w:p w14:paraId="027938D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3 pts.         10-14.9% </w:t>
            </w:r>
          </w:p>
          <w:p w14:paraId="7F863D9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5-9.9%</w:t>
            </w:r>
          </w:p>
          <w:p w14:paraId="5BF58726"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2-4.9%</w:t>
            </w:r>
          </w:p>
          <w:p w14:paraId="754E9DA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0 pts.              0-1.9%</w:t>
            </w:r>
          </w:p>
          <w:p w14:paraId="64043D74" w14:textId="77777777" w:rsidR="00103060" w:rsidRPr="00103060" w:rsidRDefault="00103060" w:rsidP="0060592F">
            <w:pPr>
              <w:rPr>
                <w:rFonts w:ascii="Calibri" w:hAnsi="Calibri"/>
                <w:color w:val="000000" w:themeColor="text1"/>
              </w:rPr>
            </w:pPr>
          </w:p>
          <w:p w14:paraId="11B68726" w14:textId="77777777" w:rsidR="00103060" w:rsidRPr="00103060" w:rsidRDefault="00103060" w:rsidP="0060592F">
            <w:pPr>
              <w:rPr>
                <w:rFonts w:ascii="Calibri" w:hAnsi="Calibri"/>
                <w:color w:val="000000" w:themeColor="text1"/>
              </w:rPr>
            </w:pPr>
          </w:p>
          <w:p w14:paraId="226B87E3" w14:textId="77777777" w:rsidR="00103060" w:rsidRPr="00103060" w:rsidRDefault="00103060" w:rsidP="0060592F">
            <w:pPr>
              <w:rPr>
                <w:rFonts w:ascii="Calibri" w:hAnsi="Calibri"/>
                <w:color w:val="000000" w:themeColor="text1"/>
              </w:rPr>
            </w:pPr>
          </w:p>
        </w:tc>
      </w:tr>
      <w:tr w:rsidR="00103060" w:rsidRPr="00103060" w14:paraId="500C1B57" w14:textId="77777777" w:rsidTr="0060592F">
        <w:trPr>
          <w:trHeight w:val="642"/>
          <w:jc w:val="center"/>
        </w:trPr>
        <w:tc>
          <w:tcPr>
            <w:tcW w:w="746" w:type="dxa"/>
            <w:tcBorders>
              <w:top w:val="single" w:sz="6" w:space="0" w:color="auto"/>
              <w:left w:val="single" w:sz="6" w:space="0" w:color="auto"/>
              <w:right w:val="single" w:sz="6" w:space="0" w:color="auto"/>
            </w:tcBorders>
            <w:vAlign w:val="center"/>
          </w:tcPr>
          <w:p w14:paraId="0C7128F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1d</w:t>
            </w:r>
          </w:p>
        </w:tc>
        <w:tc>
          <w:tcPr>
            <w:tcW w:w="7250" w:type="dxa"/>
            <w:gridSpan w:val="5"/>
            <w:tcBorders>
              <w:top w:val="single" w:sz="6" w:space="0" w:color="auto"/>
              <w:left w:val="single" w:sz="6" w:space="0" w:color="auto"/>
              <w:bottom w:val="single" w:sz="6" w:space="0" w:color="auto"/>
              <w:right w:val="single" w:sz="6" w:space="0" w:color="auto"/>
            </w:tcBorders>
          </w:tcPr>
          <w:p w14:paraId="6C3D5CE0"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Projects may receive points under any one of the following criteria based on outcomes reported in the APR:</w:t>
            </w:r>
          </w:p>
        </w:tc>
        <w:tc>
          <w:tcPr>
            <w:tcW w:w="2416" w:type="dxa"/>
            <w:gridSpan w:val="2"/>
            <w:tcBorders>
              <w:top w:val="single" w:sz="6" w:space="0" w:color="auto"/>
              <w:left w:val="single" w:sz="6" w:space="0" w:color="auto"/>
              <w:right w:val="single" w:sz="6" w:space="0" w:color="auto"/>
            </w:tcBorders>
            <w:shd w:val="clear" w:color="auto" w:fill="BFBFBF" w:themeFill="background1" w:themeFillShade="BF"/>
            <w:vAlign w:val="center"/>
          </w:tcPr>
          <w:p w14:paraId="0920F2B7" w14:textId="77777777" w:rsidR="00103060" w:rsidRPr="00103060" w:rsidRDefault="00103060" w:rsidP="0060592F">
            <w:pPr>
              <w:rPr>
                <w:rFonts w:ascii="Calibri" w:hAnsi="Calibri"/>
                <w:color w:val="000000" w:themeColor="text1"/>
              </w:rPr>
            </w:pPr>
          </w:p>
        </w:tc>
      </w:tr>
      <w:tr w:rsidR="00103060" w:rsidRPr="00103060" w14:paraId="3E95ED16" w14:textId="77777777" w:rsidTr="0060592F">
        <w:trPr>
          <w:trHeight w:val="2334"/>
          <w:jc w:val="center"/>
        </w:trPr>
        <w:tc>
          <w:tcPr>
            <w:tcW w:w="746" w:type="dxa"/>
            <w:tcBorders>
              <w:left w:val="single" w:sz="6" w:space="0" w:color="auto"/>
              <w:bottom w:val="single" w:sz="6" w:space="0" w:color="auto"/>
              <w:right w:val="single" w:sz="6" w:space="0" w:color="auto"/>
            </w:tcBorders>
            <w:vAlign w:val="center"/>
          </w:tcPr>
          <w:p w14:paraId="7B81AFAB"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1d1</w:t>
            </w:r>
          </w:p>
        </w:tc>
        <w:tc>
          <w:tcPr>
            <w:tcW w:w="7250" w:type="dxa"/>
            <w:gridSpan w:val="5"/>
            <w:tcBorders>
              <w:top w:val="single" w:sz="6" w:space="0" w:color="auto"/>
              <w:left w:val="single" w:sz="6" w:space="0" w:color="auto"/>
              <w:bottom w:val="single" w:sz="6" w:space="0" w:color="auto"/>
              <w:right w:val="single" w:sz="6" w:space="0" w:color="auto"/>
            </w:tcBorders>
          </w:tcPr>
          <w:p w14:paraId="393D35DF" w14:textId="77777777" w:rsidR="00103060" w:rsidRPr="00103060" w:rsidRDefault="00103060" w:rsidP="0060592F">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Permanent Supportive Housing Project</w:t>
            </w:r>
            <w:r w:rsidRPr="00103060">
              <w:rPr>
                <w:rFonts w:ascii="Calibri" w:hAnsi="Calibri"/>
                <w:color w:val="000000" w:themeColor="text1"/>
              </w:rPr>
              <w:t xml:space="preserve">: </w:t>
            </w:r>
            <w:r w:rsidRPr="00103060">
              <w:rPr>
                <w:rFonts w:ascii="Calibri" w:hAnsi="Calibri"/>
                <w:bCs/>
                <w:color w:val="000000" w:themeColor="text1"/>
              </w:rPr>
              <w:t>The percentage of participants that obtained or maintained mainstream cash income sources at follow-up or project exit is at least 56%.</w:t>
            </w:r>
          </w:p>
          <w:p w14:paraId="7C488480" w14:textId="77777777" w:rsidR="00103060" w:rsidRPr="00103060" w:rsidRDefault="00103060" w:rsidP="0060592F">
            <w:pPr>
              <w:rPr>
                <w:rFonts w:ascii="Calibri" w:hAnsi="Calibri"/>
                <w:bCs/>
                <w:color w:val="000000" w:themeColor="text1"/>
              </w:rPr>
            </w:pPr>
          </w:p>
          <w:p w14:paraId="05101033" w14:textId="77777777" w:rsidR="00103060" w:rsidRPr="00103060" w:rsidRDefault="00103060" w:rsidP="0060592F">
            <w:pPr>
              <w:rPr>
                <w:rFonts w:ascii="Calibri" w:hAnsi="Calibri"/>
                <w:bCs/>
                <w:color w:val="000000" w:themeColor="text1"/>
              </w:rPr>
            </w:pPr>
            <w:r w:rsidRPr="00103060">
              <w:rPr>
                <w:rFonts w:ascii="Calibri" w:hAnsi="Calibri"/>
                <w:i/>
                <w:color w:val="000000" w:themeColor="text1"/>
              </w:rPr>
              <w:t>HUD System Performance Measure 4</w:t>
            </w:r>
          </w:p>
        </w:tc>
        <w:tc>
          <w:tcPr>
            <w:tcW w:w="2416" w:type="dxa"/>
            <w:gridSpan w:val="2"/>
            <w:tcBorders>
              <w:left w:val="single" w:sz="6" w:space="0" w:color="auto"/>
              <w:bottom w:val="single" w:sz="6" w:space="0" w:color="auto"/>
              <w:right w:val="single" w:sz="6" w:space="0" w:color="auto"/>
            </w:tcBorders>
            <w:vAlign w:val="center"/>
          </w:tcPr>
          <w:p w14:paraId="544A2501"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Mainstream Cash Income Sources at Follow-up or Exit:</w:t>
            </w:r>
          </w:p>
          <w:p w14:paraId="3B7A853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83-100%</w:t>
            </w:r>
          </w:p>
          <w:p w14:paraId="6655270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4pts.            65-82.9%</w:t>
            </w:r>
          </w:p>
          <w:p w14:paraId="6BC7438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pts.           47-64.9%</w:t>
            </w:r>
          </w:p>
          <w:p w14:paraId="5675B7C1"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29-46.9%</w:t>
            </w:r>
          </w:p>
          <w:p w14:paraId="7D1745B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1-28.9%</w:t>
            </w:r>
          </w:p>
          <w:p w14:paraId="00DB9A0A"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0 pts.                      0%    </w:t>
            </w:r>
          </w:p>
          <w:p w14:paraId="03B1299C" w14:textId="77777777" w:rsidR="00103060" w:rsidRPr="00103060" w:rsidRDefault="00103060" w:rsidP="0060592F">
            <w:pPr>
              <w:rPr>
                <w:rFonts w:ascii="Calibri" w:hAnsi="Calibri"/>
                <w:color w:val="000000" w:themeColor="text1"/>
              </w:rPr>
            </w:pPr>
          </w:p>
        </w:tc>
      </w:tr>
      <w:tr w:rsidR="00103060" w:rsidRPr="00103060" w14:paraId="2E444669" w14:textId="77777777" w:rsidTr="0060592F">
        <w:trPr>
          <w:trHeight w:val="2129"/>
          <w:jc w:val="center"/>
        </w:trPr>
        <w:tc>
          <w:tcPr>
            <w:tcW w:w="746" w:type="dxa"/>
            <w:tcBorders>
              <w:left w:val="single" w:sz="6" w:space="0" w:color="auto"/>
              <w:bottom w:val="single" w:sz="6" w:space="0" w:color="auto"/>
              <w:right w:val="single" w:sz="6" w:space="0" w:color="auto"/>
            </w:tcBorders>
            <w:vAlign w:val="center"/>
          </w:tcPr>
          <w:p w14:paraId="18B538C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1d2</w:t>
            </w:r>
          </w:p>
        </w:tc>
        <w:tc>
          <w:tcPr>
            <w:tcW w:w="7250" w:type="dxa"/>
            <w:gridSpan w:val="5"/>
            <w:tcBorders>
              <w:top w:val="single" w:sz="6" w:space="0" w:color="auto"/>
              <w:left w:val="single" w:sz="6" w:space="0" w:color="auto"/>
              <w:bottom w:val="single" w:sz="6" w:space="0" w:color="auto"/>
              <w:right w:val="single" w:sz="6" w:space="0" w:color="auto"/>
            </w:tcBorders>
          </w:tcPr>
          <w:p w14:paraId="7B50AF7D" w14:textId="77777777" w:rsidR="00103060" w:rsidRPr="00103060" w:rsidRDefault="00103060" w:rsidP="0060592F">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Transitional Housing, Rapid Re-Housing, or Supportive Services Only Project</w:t>
            </w:r>
            <w:r w:rsidRPr="00103060">
              <w:rPr>
                <w:rFonts w:ascii="Calibri" w:hAnsi="Calibri"/>
                <w:color w:val="000000" w:themeColor="text1"/>
              </w:rPr>
              <w:t xml:space="preserve">: </w:t>
            </w:r>
            <w:r w:rsidRPr="00103060">
              <w:rPr>
                <w:rFonts w:ascii="Calibri" w:hAnsi="Calibri"/>
                <w:bCs/>
                <w:color w:val="000000" w:themeColor="text1"/>
              </w:rPr>
              <w:t>The percentage of leavers that obtained or maintained mainstream cash income sources at project exit is at least 56%.</w:t>
            </w:r>
          </w:p>
          <w:p w14:paraId="61695641" w14:textId="77777777" w:rsidR="00103060" w:rsidRPr="00103060" w:rsidRDefault="00103060" w:rsidP="0060592F">
            <w:pPr>
              <w:rPr>
                <w:rFonts w:ascii="Calibri" w:hAnsi="Calibri"/>
                <w:b/>
                <w:color w:val="000000" w:themeColor="text1"/>
              </w:rPr>
            </w:pPr>
          </w:p>
          <w:p w14:paraId="211EE198" w14:textId="77777777" w:rsidR="00103060" w:rsidRPr="00103060" w:rsidRDefault="00103060" w:rsidP="0060592F">
            <w:pPr>
              <w:rPr>
                <w:rFonts w:ascii="Calibri" w:hAnsi="Calibri"/>
                <w:b/>
                <w:color w:val="000000" w:themeColor="text1"/>
              </w:rPr>
            </w:pPr>
            <w:r w:rsidRPr="00103060">
              <w:rPr>
                <w:rFonts w:ascii="Calibri" w:hAnsi="Calibri"/>
                <w:i/>
                <w:color w:val="000000" w:themeColor="text1"/>
              </w:rPr>
              <w:t>HUD System Performance Measure 4</w:t>
            </w:r>
          </w:p>
          <w:p w14:paraId="38C13FDD" w14:textId="77777777" w:rsidR="00103060" w:rsidRPr="00103060" w:rsidRDefault="00103060" w:rsidP="0060592F">
            <w:pPr>
              <w:rPr>
                <w:rFonts w:ascii="Calibri" w:hAnsi="Calibri"/>
                <w:b/>
                <w:color w:val="000000" w:themeColor="text1"/>
              </w:rPr>
            </w:pPr>
          </w:p>
          <w:p w14:paraId="68BBCB3D" w14:textId="77777777" w:rsidR="00103060" w:rsidRPr="00103060" w:rsidRDefault="00103060" w:rsidP="0060592F">
            <w:pPr>
              <w:rPr>
                <w:rFonts w:ascii="Calibri" w:hAnsi="Calibri"/>
                <w:b/>
                <w:color w:val="000000" w:themeColor="text1"/>
              </w:rPr>
            </w:pPr>
          </w:p>
        </w:tc>
        <w:tc>
          <w:tcPr>
            <w:tcW w:w="2416" w:type="dxa"/>
            <w:gridSpan w:val="2"/>
            <w:tcBorders>
              <w:left w:val="single" w:sz="6" w:space="0" w:color="auto"/>
              <w:bottom w:val="single" w:sz="6" w:space="0" w:color="auto"/>
              <w:right w:val="single" w:sz="6" w:space="0" w:color="auto"/>
            </w:tcBorders>
            <w:vAlign w:val="center"/>
          </w:tcPr>
          <w:p w14:paraId="0770C7B8"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Mainstream Cash Income Sources at Exit:</w:t>
            </w:r>
          </w:p>
          <w:p w14:paraId="0CAA882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83-100%</w:t>
            </w:r>
          </w:p>
          <w:p w14:paraId="0537183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4pts.            65-82.9%</w:t>
            </w:r>
          </w:p>
          <w:p w14:paraId="2DA9B99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pts.           47-64.9%</w:t>
            </w:r>
          </w:p>
          <w:p w14:paraId="6341E976"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29-46.9%</w:t>
            </w:r>
          </w:p>
          <w:p w14:paraId="72A64D9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1-28.9%</w:t>
            </w:r>
          </w:p>
          <w:p w14:paraId="70FCD35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0 pts.                      0%    </w:t>
            </w:r>
          </w:p>
        </w:tc>
      </w:tr>
      <w:tr w:rsidR="00103060" w:rsidRPr="00103060" w14:paraId="320DA0ED" w14:textId="77777777" w:rsidTr="0060592F">
        <w:trPr>
          <w:trHeight w:val="696"/>
          <w:jc w:val="center"/>
        </w:trPr>
        <w:tc>
          <w:tcPr>
            <w:tcW w:w="746" w:type="dxa"/>
            <w:tcBorders>
              <w:top w:val="single" w:sz="6" w:space="0" w:color="auto"/>
              <w:left w:val="single" w:sz="6" w:space="0" w:color="auto"/>
              <w:right w:val="single" w:sz="6" w:space="0" w:color="auto"/>
            </w:tcBorders>
            <w:vAlign w:val="center"/>
          </w:tcPr>
          <w:p w14:paraId="0C4DFE9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1e</w:t>
            </w:r>
          </w:p>
        </w:tc>
        <w:tc>
          <w:tcPr>
            <w:tcW w:w="7250" w:type="dxa"/>
            <w:gridSpan w:val="5"/>
            <w:tcBorders>
              <w:top w:val="single" w:sz="6" w:space="0" w:color="auto"/>
              <w:left w:val="single" w:sz="6" w:space="0" w:color="auto"/>
              <w:bottom w:val="single" w:sz="6" w:space="0" w:color="auto"/>
              <w:right w:val="single" w:sz="6" w:space="0" w:color="auto"/>
            </w:tcBorders>
          </w:tcPr>
          <w:p w14:paraId="272CB588" w14:textId="77777777" w:rsidR="00103060" w:rsidRPr="00103060" w:rsidRDefault="00103060" w:rsidP="0060592F">
            <w:pPr>
              <w:rPr>
                <w:rFonts w:ascii="Calibri" w:hAnsi="Calibri"/>
                <w:bCs/>
                <w:color w:val="000000" w:themeColor="text1"/>
              </w:rPr>
            </w:pPr>
            <w:r w:rsidRPr="00103060">
              <w:rPr>
                <w:rFonts w:ascii="Calibri" w:hAnsi="Calibri"/>
                <w:b/>
                <w:color w:val="000000" w:themeColor="text1"/>
              </w:rPr>
              <w:t>Projects may receive points under any one of the following criteria based on outcomes reported in the APR:</w:t>
            </w:r>
          </w:p>
        </w:tc>
        <w:tc>
          <w:tcPr>
            <w:tcW w:w="2416" w:type="dxa"/>
            <w:gridSpan w:val="2"/>
            <w:tcBorders>
              <w:top w:val="single" w:sz="6" w:space="0" w:color="auto"/>
              <w:left w:val="single" w:sz="6" w:space="0" w:color="auto"/>
              <w:right w:val="single" w:sz="6" w:space="0" w:color="auto"/>
            </w:tcBorders>
            <w:shd w:val="clear" w:color="auto" w:fill="BFBFBF" w:themeFill="background1" w:themeFillShade="BF"/>
            <w:vAlign w:val="center"/>
          </w:tcPr>
          <w:p w14:paraId="793CF19A" w14:textId="77777777" w:rsidR="00103060" w:rsidRPr="00103060" w:rsidRDefault="00103060" w:rsidP="0060592F">
            <w:pPr>
              <w:rPr>
                <w:rFonts w:ascii="Calibri" w:hAnsi="Calibri"/>
                <w:color w:val="000000" w:themeColor="text1"/>
              </w:rPr>
            </w:pPr>
          </w:p>
        </w:tc>
      </w:tr>
      <w:tr w:rsidR="00103060" w:rsidRPr="00103060" w14:paraId="26E597F1" w14:textId="77777777" w:rsidTr="0060592F">
        <w:trPr>
          <w:trHeight w:val="2154"/>
          <w:jc w:val="center"/>
        </w:trPr>
        <w:tc>
          <w:tcPr>
            <w:tcW w:w="746" w:type="dxa"/>
            <w:tcBorders>
              <w:left w:val="single" w:sz="6" w:space="0" w:color="auto"/>
              <w:bottom w:val="single" w:sz="6" w:space="0" w:color="auto"/>
              <w:right w:val="single" w:sz="6" w:space="0" w:color="auto"/>
            </w:tcBorders>
            <w:vAlign w:val="center"/>
          </w:tcPr>
          <w:p w14:paraId="4FE360D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1e1</w:t>
            </w:r>
          </w:p>
        </w:tc>
        <w:tc>
          <w:tcPr>
            <w:tcW w:w="7250" w:type="dxa"/>
            <w:gridSpan w:val="5"/>
            <w:tcBorders>
              <w:top w:val="single" w:sz="6" w:space="0" w:color="auto"/>
              <w:left w:val="single" w:sz="6" w:space="0" w:color="auto"/>
              <w:bottom w:val="single" w:sz="6" w:space="0" w:color="auto"/>
              <w:right w:val="single" w:sz="6" w:space="0" w:color="auto"/>
            </w:tcBorders>
          </w:tcPr>
          <w:p w14:paraId="6107E409" w14:textId="77777777" w:rsidR="00103060" w:rsidRPr="00103060" w:rsidRDefault="00103060" w:rsidP="0060592F">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Permanent Supportive Housing Project</w:t>
            </w:r>
            <w:r w:rsidRPr="00103060">
              <w:rPr>
                <w:rFonts w:ascii="Calibri" w:hAnsi="Calibri"/>
                <w:color w:val="000000" w:themeColor="text1"/>
              </w:rPr>
              <w:t xml:space="preserve">: </w:t>
            </w:r>
            <w:r w:rsidRPr="00103060">
              <w:rPr>
                <w:rFonts w:ascii="Calibri" w:hAnsi="Calibri"/>
                <w:bCs/>
                <w:color w:val="000000" w:themeColor="text1"/>
              </w:rPr>
              <w:t>The percentage of participants that obtained or maintained non-cash mainstream resources at follow-up or project exit is at least 56%.</w:t>
            </w:r>
          </w:p>
          <w:p w14:paraId="06C420BD" w14:textId="77777777" w:rsidR="00103060" w:rsidRPr="00103060" w:rsidRDefault="00103060" w:rsidP="0060592F">
            <w:pPr>
              <w:rPr>
                <w:rFonts w:ascii="Calibri" w:hAnsi="Calibri"/>
                <w:b/>
                <w:color w:val="000000" w:themeColor="text1"/>
              </w:rPr>
            </w:pPr>
          </w:p>
          <w:p w14:paraId="2D28A29E" w14:textId="77777777" w:rsidR="00103060" w:rsidRPr="00103060" w:rsidRDefault="00103060" w:rsidP="0060592F">
            <w:pPr>
              <w:rPr>
                <w:rFonts w:ascii="Calibri" w:hAnsi="Calibri"/>
                <w:b/>
                <w:color w:val="000000" w:themeColor="text1"/>
              </w:rPr>
            </w:pPr>
            <w:r w:rsidRPr="00103060">
              <w:rPr>
                <w:rFonts w:ascii="Calibri" w:hAnsi="Calibri"/>
                <w:i/>
                <w:color w:val="000000" w:themeColor="text1"/>
              </w:rPr>
              <w:t>HUD System Performance Measure 4</w:t>
            </w:r>
          </w:p>
        </w:tc>
        <w:tc>
          <w:tcPr>
            <w:tcW w:w="2416" w:type="dxa"/>
            <w:gridSpan w:val="2"/>
            <w:tcBorders>
              <w:left w:val="single" w:sz="6" w:space="0" w:color="auto"/>
              <w:bottom w:val="single" w:sz="6" w:space="0" w:color="auto"/>
              <w:right w:val="single" w:sz="6" w:space="0" w:color="auto"/>
            </w:tcBorders>
            <w:vAlign w:val="center"/>
          </w:tcPr>
          <w:p w14:paraId="0AF34478"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Non-Cash Mainstream Resources at Exit:</w:t>
            </w:r>
          </w:p>
          <w:p w14:paraId="3196647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83-100%</w:t>
            </w:r>
          </w:p>
          <w:p w14:paraId="719A18C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4pts.            65-82.9%</w:t>
            </w:r>
          </w:p>
          <w:p w14:paraId="3FB47BE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pts.           47-64.9%</w:t>
            </w:r>
          </w:p>
          <w:p w14:paraId="0A032EC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29-46.9%</w:t>
            </w:r>
          </w:p>
          <w:p w14:paraId="37276A6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1-28.9%</w:t>
            </w:r>
          </w:p>
          <w:p w14:paraId="7E29DBE3"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0 pts.                      0%  </w:t>
            </w:r>
          </w:p>
        </w:tc>
      </w:tr>
      <w:tr w:rsidR="00103060" w:rsidRPr="00103060" w14:paraId="1B8572AD" w14:textId="77777777" w:rsidTr="0060592F">
        <w:trPr>
          <w:trHeight w:val="2129"/>
          <w:jc w:val="center"/>
        </w:trPr>
        <w:tc>
          <w:tcPr>
            <w:tcW w:w="746" w:type="dxa"/>
            <w:tcBorders>
              <w:left w:val="single" w:sz="6" w:space="0" w:color="auto"/>
              <w:bottom w:val="single" w:sz="6" w:space="0" w:color="auto"/>
              <w:right w:val="single" w:sz="6" w:space="0" w:color="auto"/>
            </w:tcBorders>
            <w:vAlign w:val="center"/>
          </w:tcPr>
          <w:p w14:paraId="5102B16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1e2</w:t>
            </w:r>
          </w:p>
        </w:tc>
        <w:tc>
          <w:tcPr>
            <w:tcW w:w="7250" w:type="dxa"/>
            <w:gridSpan w:val="5"/>
            <w:tcBorders>
              <w:top w:val="single" w:sz="6" w:space="0" w:color="auto"/>
              <w:left w:val="single" w:sz="6" w:space="0" w:color="auto"/>
              <w:bottom w:val="single" w:sz="6" w:space="0" w:color="auto"/>
              <w:right w:val="single" w:sz="6" w:space="0" w:color="auto"/>
            </w:tcBorders>
          </w:tcPr>
          <w:p w14:paraId="6F5D50E7" w14:textId="77777777" w:rsidR="00103060" w:rsidRPr="00103060" w:rsidRDefault="00103060" w:rsidP="0060592F">
            <w:pPr>
              <w:rPr>
                <w:rFonts w:ascii="Calibri" w:hAnsi="Calibri"/>
                <w:bCs/>
                <w:color w:val="000000" w:themeColor="text1"/>
              </w:rPr>
            </w:pPr>
            <w:r w:rsidRPr="00103060">
              <w:rPr>
                <w:rFonts w:ascii="Calibri" w:hAnsi="Calibri"/>
                <w:color w:val="000000" w:themeColor="text1"/>
              </w:rPr>
              <w:t xml:space="preserve">If </w:t>
            </w:r>
            <w:r w:rsidRPr="00103060">
              <w:rPr>
                <w:rFonts w:ascii="Calibri" w:hAnsi="Calibri"/>
                <w:b/>
                <w:i/>
                <w:color w:val="000000" w:themeColor="text1"/>
              </w:rPr>
              <w:t>Transitional Housing, Rapid Re-Housing, or Supportive Services Only Project</w:t>
            </w:r>
            <w:r w:rsidRPr="00103060">
              <w:rPr>
                <w:rFonts w:ascii="Calibri" w:hAnsi="Calibri"/>
                <w:color w:val="000000" w:themeColor="text1"/>
              </w:rPr>
              <w:t xml:space="preserve">: </w:t>
            </w:r>
            <w:r w:rsidRPr="00103060">
              <w:rPr>
                <w:rFonts w:ascii="Calibri" w:hAnsi="Calibri"/>
                <w:bCs/>
                <w:color w:val="000000" w:themeColor="text1"/>
              </w:rPr>
              <w:t>The percentage of leavers that obtained or maintained non-cash mainstream resources at project exit is at least 56%.</w:t>
            </w:r>
          </w:p>
          <w:p w14:paraId="69F5917F" w14:textId="77777777" w:rsidR="00103060" w:rsidRPr="00103060" w:rsidRDefault="00103060" w:rsidP="0060592F">
            <w:pPr>
              <w:rPr>
                <w:rFonts w:ascii="Calibri" w:hAnsi="Calibri"/>
                <w:b/>
                <w:color w:val="000000" w:themeColor="text1"/>
              </w:rPr>
            </w:pPr>
          </w:p>
          <w:p w14:paraId="0CDB9E6A" w14:textId="77777777" w:rsidR="00103060" w:rsidRPr="00103060" w:rsidRDefault="00103060" w:rsidP="0060592F">
            <w:pPr>
              <w:rPr>
                <w:rFonts w:ascii="Calibri" w:hAnsi="Calibri"/>
                <w:i/>
                <w:color w:val="000000" w:themeColor="text1"/>
              </w:rPr>
            </w:pPr>
            <w:r w:rsidRPr="00103060">
              <w:rPr>
                <w:rFonts w:ascii="Calibri" w:hAnsi="Calibri"/>
                <w:i/>
                <w:color w:val="000000" w:themeColor="text1"/>
              </w:rPr>
              <w:t>HUD System Performance Measure 4</w:t>
            </w:r>
          </w:p>
          <w:p w14:paraId="605903D9" w14:textId="77777777" w:rsidR="00103060" w:rsidRPr="00103060" w:rsidRDefault="00103060" w:rsidP="0060592F">
            <w:pPr>
              <w:rPr>
                <w:rFonts w:ascii="Calibri" w:hAnsi="Calibri"/>
                <w:i/>
                <w:color w:val="000000" w:themeColor="text1"/>
              </w:rPr>
            </w:pPr>
          </w:p>
          <w:p w14:paraId="51F596A4" w14:textId="77777777" w:rsidR="00103060" w:rsidRPr="00103060" w:rsidRDefault="00103060" w:rsidP="0060592F">
            <w:pPr>
              <w:rPr>
                <w:rFonts w:ascii="Calibri" w:hAnsi="Calibri"/>
                <w:i/>
                <w:color w:val="000000" w:themeColor="text1"/>
              </w:rPr>
            </w:pPr>
          </w:p>
          <w:p w14:paraId="55A0E040" w14:textId="77777777" w:rsidR="00103060" w:rsidRPr="00103060" w:rsidRDefault="00103060" w:rsidP="0060592F">
            <w:pPr>
              <w:rPr>
                <w:rFonts w:ascii="Calibri" w:hAnsi="Calibri"/>
                <w:i/>
                <w:color w:val="000000" w:themeColor="text1"/>
              </w:rPr>
            </w:pPr>
          </w:p>
          <w:p w14:paraId="17C7ECD1" w14:textId="77777777" w:rsidR="00103060" w:rsidRPr="00103060" w:rsidRDefault="00103060" w:rsidP="0060592F">
            <w:pPr>
              <w:rPr>
                <w:rFonts w:ascii="Calibri" w:hAnsi="Calibri"/>
                <w:i/>
                <w:color w:val="000000" w:themeColor="text1"/>
              </w:rPr>
            </w:pPr>
          </w:p>
          <w:p w14:paraId="6BD4C12D" w14:textId="77777777" w:rsidR="00103060" w:rsidRPr="00103060" w:rsidRDefault="00103060" w:rsidP="0060592F">
            <w:pPr>
              <w:rPr>
                <w:rFonts w:ascii="Calibri" w:hAnsi="Calibri"/>
                <w:i/>
                <w:color w:val="000000" w:themeColor="text1"/>
              </w:rPr>
            </w:pPr>
          </w:p>
          <w:p w14:paraId="5C03BE7A" w14:textId="77777777" w:rsidR="00103060" w:rsidRPr="00103060" w:rsidRDefault="00103060" w:rsidP="0060592F">
            <w:pPr>
              <w:rPr>
                <w:rFonts w:ascii="Calibri" w:hAnsi="Calibri"/>
                <w:i/>
                <w:color w:val="000000" w:themeColor="text1"/>
              </w:rPr>
            </w:pPr>
          </w:p>
          <w:p w14:paraId="16AF3427" w14:textId="77777777" w:rsidR="00103060" w:rsidRPr="00103060" w:rsidRDefault="00103060" w:rsidP="0060592F">
            <w:pPr>
              <w:rPr>
                <w:rFonts w:ascii="Calibri" w:hAnsi="Calibri"/>
                <w:i/>
                <w:color w:val="000000" w:themeColor="text1"/>
              </w:rPr>
            </w:pPr>
          </w:p>
          <w:p w14:paraId="5A7069DF" w14:textId="77777777" w:rsidR="00103060" w:rsidRPr="00103060" w:rsidRDefault="00103060" w:rsidP="0060592F">
            <w:pPr>
              <w:rPr>
                <w:rFonts w:ascii="Calibri" w:hAnsi="Calibri"/>
                <w:i/>
                <w:color w:val="000000" w:themeColor="text1"/>
              </w:rPr>
            </w:pPr>
          </w:p>
          <w:p w14:paraId="259A8893" w14:textId="77777777" w:rsidR="00103060" w:rsidRPr="00103060" w:rsidRDefault="00103060" w:rsidP="0060592F">
            <w:pPr>
              <w:rPr>
                <w:rFonts w:ascii="Calibri" w:hAnsi="Calibri"/>
                <w:i/>
                <w:color w:val="000000" w:themeColor="text1"/>
              </w:rPr>
            </w:pPr>
          </w:p>
          <w:p w14:paraId="34762CD8" w14:textId="77777777" w:rsidR="00103060" w:rsidRPr="00103060" w:rsidRDefault="00103060" w:rsidP="0060592F">
            <w:pPr>
              <w:rPr>
                <w:rFonts w:ascii="Calibri" w:hAnsi="Calibri"/>
                <w:b/>
                <w:color w:val="000000" w:themeColor="text1"/>
              </w:rPr>
            </w:pPr>
          </w:p>
        </w:tc>
        <w:tc>
          <w:tcPr>
            <w:tcW w:w="2416" w:type="dxa"/>
            <w:gridSpan w:val="2"/>
            <w:tcBorders>
              <w:left w:val="single" w:sz="6" w:space="0" w:color="auto"/>
              <w:bottom w:val="single" w:sz="6" w:space="0" w:color="auto"/>
              <w:right w:val="single" w:sz="6" w:space="0" w:color="auto"/>
            </w:tcBorders>
          </w:tcPr>
          <w:p w14:paraId="34A33236"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Non-Cash Mainstream Resources at Exit:</w:t>
            </w:r>
          </w:p>
          <w:p w14:paraId="73CA0FF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83-100%</w:t>
            </w:r>
          </w:p>
          <w:p w14:paraId="29D45CF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4pts.            65-82.9%</w:t>
            </w:r>
          </w:p>
          <w:p w14:paraId="52FF338A"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pts.           47-64.9%</w:t>
            </w:r>
          </w:p>
          <w:p w14:paraId="23691DB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29-46.9%</w:t>
            </w:r>
          </w:p>
          <w:p w14:paraId="12A67EA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1-28.9%</w:t>
            </w:r>
          </w:p>
          <w:p w14:paraId="18559FD7" w14:textId="77777777" w:rsidR="00103060" w:rsidRPr="00103060" w:rsidRDefault="00103060" w:rsidP="0060592F">
            <w:pPr>
              <w:rPr>
                <w:rFonts w:ascii="Calibri" w:hAnsi="Calibri"/>
                <w:b/>
                <w:color w:val="000000" w:themeColor="text1"/>
              </w:rPr>
            </w:pPr>
            <w:r w:rsidRPr="00103060">
              <w:rPr>
                <w:rFonts w:ascii="Calibri" w:hAnsi="Calibri"/>
                <w:color w:val="000000" w:themeColor="text1"/>
              </w:rPr>
              <w:t>0 pts.                      0%</w:t>
            </w:r>
          </w:p>
          <w:p w14:paraId="27E1C669" w14:textId="77777777" w:rsidR="00103060" w:rsidRPr="00103060" w:rsidRDefault="00103060" w:rsidP="0060592F">
            <w:pPr>
              <w:jc w:val="center"/>
              <w:rPr>
                <w:rFonts w:ascii="Calibri" w:hAnsi="Calibri"/>
                <w:b/>
                <w:color w:val="000000" w:themeColor="text1"/>
              </w:rPr>
            </w:pPr>
          </w:p>
        </w:tc>
      </w:tr>
      <w:tr w:rsidR="00F7212F" w:rsidRPr="00103060" w14:paraId="41E5D5EA" w14:textId="77777777" w:rsidTr="00F7212F">
        <w:trPr>
          <w:trHeight w:val="264"/>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14:paraId="698D2A17"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2</w:t>
            </w:r>
          </w:p>
        </w:tc>
        <w:tc>
          <w:tcPr>
            <w:tcW w:w="2755"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14:paraId="6794ACFD"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 xml:space="preserve">Budget </w:t>
            </w:r>
          </w:p>
        </w:tc>
        <w:tc>
          <w:tcPr>
            <w:tcW w:w="4495" w:type="dxa"/>
            <w:gridSpan w:val="2"/>
            <w:tcBorders>
              <w:top w:val="single" w:sz="6" w:space="0" w:color="auto"/>
              <w:left w:val="single" w:sz="6" w:space="0" w:color="auto"/>
              <w:bottom w:val="single" w:sz="6" w:space="0" w:color="auto"/>
              <w:right w:val="single" w:sz="6" w:space="0" w:color="auto"/>
            </w:tcBorders>
            <w:shd w:val="clear" w:color="auto" w:fill="CCCCCC"/>
          </w:tcPr>
          <w:p w14:paraId="4DBD50AF" w14:textId="77777777" w:rsidR="00103060" w:rsidRPr="00103060" w:rsidRDefault="00103060" w:rsidP="0060592F">
            <w:pPr>
              <w:jc w:val="center"/>
              <w:rPr>
                <w:rFonts w:ascii="Calibri" w:hAnsi="Calibri"/>
                <w:b/>
                <w:color w:val="000000" w:themeColor="text1"/>
              </w:rPr>
            </w:pPr>
          </w:p>
        </w:tc>
        <w:tc>
          <w:tcPr>
            <w:tcW w:w="2416"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72CD1D31" w14:textId="77777777" w:rsidR="00103060" w:rsidRPr="00103060" w:rsidRDefault="00103060" w:rsidP="0060592F">
            <w:pPr>
              <w:jc w:val="center"/>
              <w:rPr>
                <w:rFonts w:ascii="Calibri" w:hAnsi="Calibri"/>
                <w:b/>
                <w:color w:val="000000" w:themeColor="text1"/>
              </w:rPr>
            </w:pPr>
            <w:r w:rsidRPr="00103060">
              <w:rPr>
                <w:rFonts w:ascii="Calibri" w:hAnsi="Calibri"/>
                <w:b/>
                <w:color w:val="000000" w:themeColor="text1"/>
              </w:rPr>
              <w:t>5</w:t>
            </w:r>
          </w:p>
        </w:tc>
      </w:tr>
      <w:tr w:rsidR="00103060" w:rsidRPr="00103060" w14:paraId="5D5C7ED6" w14:textId="77777777" w:rsidTr="0060592F">
        <w:trPr>
          <w:trHeight w:val="1650"/>
          <w:jc w:val="center"/>
        </w:trPr>
        <w:tc>
          <w:tcPr>
            <w:tcW w:w="746" w:type="dxa"/>
            <w:tcBorders>
              <w:top w:val="single" w:sz="6" w:space="0" w:color="auto"/>
              <w:left w:val="single" w:sz="6" w:space="0" w:color="auto"/>
              <w:bottom w:val="single" w:sz="6" w:space="0" w:color="auto"/>
              <w:right w:val="single" w:sz="6" w:space="0" w:color="auto"/>
            </w:tcBorders>
            <w:vAlign w:val="center"/>
          </w:tcPr>
          <w:p w14:paraId="294C4841"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2a</w:t>
            </w:r>
          </w:p>
        </w:tc>
        <w:tc>
          <w:tcPr>
            <w:tcW w:w="7250" w:type="dxa"/>
            <w:gridSpan w:val="5"/>
            <w:tcBorders>
              <w:top w:val="single" w:sz="6" w:space="0" w:color="auto"/>
              <w:left w:val="single" w:sz="6" w:space="0" w:color="auto"/>
              <w:bottom w:val="single" w:sz="6" w:space="0" w:color="auto"/>
              <w:right w:val="single" w:sz="6" w:space="0" w:color="auto"/>
            </w:tcBorders>
          </w:tcPr>
          <w:p w14:paraId="6E7C9BB6" w14:textId="77777777" w:rsidR="00103060" w:rsidRPr="00103060" w:rsidRDefault="00103060" w:rsidP="0060592F">
            <w:pPr>
              <w:rPr>
                <w:rFonts w:ascii="Calibri" w:hAnsi="Calibri"/>
                <w:strike/>
                <w:color w:val="000000" w:themeColor="text1"/>
              </w:rPr>
            </w:pPr>
            <w:r w:rsidRPr="00103060">
              <w:rPr>
                <w:rFonts w:ascii="Calibri" w:hAnsi="Calibri"/>
                <w:color w:val="000000" w:themeColor="text1"/>
              </w:rPr>
              <w:t>25% match is required for all grant funds, except leasing funds.</w:t>
            </w:r>
          </w:p>
        </w:tc>
        <w:tc>
          <w:tcPr>
            <w:tcW w:w="2416" w:type="dxa"/>
            <w:gridSpan w:val="2"/>
            <w:tcBorders>
              <w:top w:val="single" w:sz="6" w:space="0" w:color="auto"/>
              <w:left w:val="single" w:sz="6" w:space="0" w:color="auto"/>
              <w:bottom w:val="single" w:sz="6" w:space="0" w:color="auto"/>
              <w:right w:val="single" w:sz="6" w:space="0" w:color="auto"/>
            </w:tcBorders>
          </w:tcPr>
          <w:p w14:paraId="3D6E7480"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Match</w:t>
            </w:r>
            <w:r w:rsidRPr="00103060">
              <w:rPr>
                <w:rFonts w:ascii="Calibri" w:hAnsi="Calibri"/>
                <w:color w:val="000000" w:themeColor="text1"/>
              </w:rPr>
              <w:t xml:space="preserve">: </w:t>
            </w:r>
          </w:p>
          <w:p w14:paraId="5178352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&gt;25%</w:t>
            </w:r>
          </w:p>
          <w:p w14:paraId="0B9D080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 pts.         20-24.9%</w:t>
            </w:r>
          </w:p>
          <w:p w14:paraId="2249674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pts.         15-19.9%</w:t>
            </w:r>
          </w:p>
          <w:p w14:paraId="750C0939"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10-14.9%</w:t>
            </w:r>
          </w:p>
          <w:p w14:paraId="69CAC84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pts.             5-9.9%</w:t>
            </w:r>
          </w:p>
          <w:p w14:paraId="2371BC96"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0 pts.             0-4.9%</w:t>
            </w:r>
          </w:p>
        </w:tc>
      </w:tr>
      <w:tr w:rsidR="00103060" w:rsidRPr="00103060" w14:paraId="37BD5927" w14:textId="77777777" w:rsidTr="0060592F">
        <w:trPr>
          <w:trHeight w:val="372"/>
          <w:jc w:val="center"/>
        </w:trPr>
        <w:tc>
          <w:tcPr>
            <w:tcW w:w="746" w:type="dxa"/>
            <w:tcBorders>
              <w:top w:val="single" w:sz="6" w:space="0" w:color="auto"/>
              <w:left w:val="single" w:sz="6" w:space="0" w:color="auto"/>
              <w:bottom w:val="single" w:sz="6" w:space="0" w:color="auto"/>
              <w:right w:val="single" w:sz="6" w:space="0" w:color="auto"/>
            </w:tcBorders>
            <w:shd w:val="clear" w:color="auto" w:fill="CCCCCC"/>
            <w:vAlign w:val="center"/>
          </w:tcPr>
          <w:p w14:paraId="407AC85C" w14:textId="77777777" w:rsidR="00103060" w:rsidRPr="00103060" w:rsidRDefault="00103060" w:rsidP="0060592F">
            <w:pPr>
              <w:jc w:val="center"/>
              <w:rPr>
                <w:rFonts w:ascii="Calibri" w:hAnsi="Calibri"/>
                <w:b/>
                <w:color w:val="000000" w:themeColor="text1"/>
              </w:rPr>
            </w:pPr>
            <w:r w:rsidRPr="00103060">
              <w:rPr>
                <w:rFonts w:ascii="Calibri" w:hAnsi="Calibri"/>
                <w:b/>
                <w:color w:val="000000" w:themeColor="text1"/>
              </w:rPr>
              <w:t>3</w:t>
            </w:r>
          </w:p>
        </w:tc>
        <w:tc>
          <w:tcPr>
            <w:tcW w:w="7250"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14:paraId="41654B7C" w14:textId="77777777" w:rsidR="00103060" w:rsidRPr="00103060" w:rsidRDefault="00103060" w:rsidP="0060592F">
            <w:pPr>
              <w:jc w:val="center"/>
              <w:rPr>
                <w:rFonts w:ascii="Calibri" w:hAnsi="Calibri"/>
                <w:b/>
                <w:color w:val="000000" w:themeColor="text1"/>
              </w:rPr>
            </w:pPr>
            <w:r w:rsidRPr="00103060">
              <w:rPr>
                <w:rFonts w:ascii="Calibri" w:hAnsi="Calibri"/>
                <w:b/>
                <w:color w:val="000000" w:themeColor="text1"/>
              </w:rPr>
              <w:t>Administrative Efficiency</w:t>
            </w:r>
          </w:p>
        </w:tc>
        <w:tc>
          <w:tcPr>
            <w:tcW w:w="2416"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14:paraId="660DBA9F" w14:textId="77777777" w:rsidR="00103060" w:rsidRPr="00103060" w:rsidRDefault="00103060" w:rsidP="0060592F">
            <w:pPr>
              <w:jc w:val="center"/>
              <w:rPr>
                <w:rFonts w:ascii="Calibri" w:hAnsi="Calibri"/>
                <w:b/>
                <w:color w:val="000000" w:themeColor="text1"/>
              </w:rPr>
            </w:pPr>
            <w:r w:rsidRPr="00103060">
              <w:rPr>
                <w:rFonts w:ascii="Calibri" w:hAnsi="Calibri"/>
                <w:b/>
                <w:color w:val="000000" w:themeColor="text1"/>
              </w:rPr>
              <w:t>44</w:t>
            </w:r>
          </w:p>
        </w:tc>
      </w:tr>
      <w:tr w:rsidR="00103060" w:rsidRPr="00103060" w14:paraId="21D2577B" w14:textId="77777777" w:rsidTr="0060592F">
        <w:trPr>
          <w:trHeight w:val="4728"/>
          <w:jc w:val="center"/>
        </w:trPr>
        <w:tc>
          <w:tcPr>
            <w:tcW w:w="746" w:type="dxa"/>
            <w:tcBorders>
              <w:top w:val="single" w:sz="6" w:space="0" w:color="auto"/>
              <w:left w:val="single" w:sz="6" w:space="0" w:color="auto"/>
              <w:right w:val="single" w:sz="6" w:space="0" w:color="auto"/>
            </w:tcBorders>
            <w:vAlign w:val="center"/>
          </w:tcPr>
          <w:p w14:paraId="7611FC8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3a</w:t>
            </w:r>
          </w:p>
          <w:p w14:paraId="2B113B81" w14:textId="77777777" w:rsidR="00103060" w:rsidRPr="00103060" w:rsidRDefault="00103060" w:rsidP="0060592F">
            <w:pPr>
              <w:rPr>
                <w:rFonts w:ascii="Calibri" w:hAnsi="Calibri"/>
                <w:b/>
                <w:color w:val="000000" w:themeColor="text1"/>
              </w:rPr>
            </w:pPr>
          </w:p>
        </w:tc>
        <w:tc>
          <w:tcPr>
            <w:tcW w:w="7250" w:type="dxa"/>
            <w:gridSpan w:val="5"/>
            <w:tcBorders>
              <w:top w:val="single" w:sz="6" w:space="0" w:color="auto"/>
              <w:left w:val="single" w:sz="6" w:space="0" w:color="auto"/>
              <w:right w:val="single" w:sz="6" w:space="0" w:color="auto"/>
            </w:tcBorders>
            <w:vAlign w:val="center"/>
          </w:tcPr>
          <w:p w14:paraId="4F249EE7"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Client Feedback Process:</w:t>
            </w:r>
          </w:p>
          <w:p w14:paraId="4AF0D1FE" w14:textId="77777777" w:rsidR="00103060" w:rsidRPr="00103060" w:rsidRDefault="00103060" w:rsidP="0010306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Does the project have a Resident Advisory Board, Client Advisory Board, or a client member of the agency’s Board of Directors?</w:t>
            </w:r>
          </w:p>
          <w:p w14:paraId="13B4E175" w14:textId="77777777" w:rsidR="00103060" w:rsidRPr="00103060" w:rsidRDefault="00103060" w:rsidP="0010306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Yes = 1 point</w:t>
            </w:r>
          </w:p>
          <w:p w14:paraId="1D39F35D" w14:textId="77777777" w:rsidR="00103060" w:rsidRPr="00103060" w:rsidRDefault="00103060" w:rsidP="0010306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No = 0 points</w:t>
            </w:r>
          </w:p>
          <w:p w14:paraId="5339F08E" w14:textId="77777777" w:rsidR="00103060" w:rsidRPr="00103060" w:rsidRDefault="00103060" w:rsidP="0060592F">
            <w:pPr>
              <w:rPr>
                <w:rFonts w:ascii="Calibri" w:hAnsi="Calibri"/>
                <w:color w:val="000000" w:themeColor="text1"/>
              </w:rPr>
            </w:pPr>
          </w:p>
          <w:p w14:paraId="70CE5325" w14:textId="77777777" w:rsidR="00103060" w:rsidRPr="00103060" w:rsidRDefault="00103060" w:rsidP="0010306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Does the project have a formal process for collecting client or resident feedback?</w:t>
            </w:r>
          </w:p>
          <w:p w14:paraId="3658B14C" w14:textId="77777777" w:rsidR="00103060" w:rsidRPr="00103060" w:rsidRDefault="00103060" w:rsidP="0010306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Yes = 2 point</w:t>
            </w:r>
          </w:p>
          <w:p w14:paraId="03967805" w14:textId="77777777" w:rsidR="00103060" w:rsidRPr="00103060" w:rsidRDefault="00103060" w:rsidP="0010306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No = 0 points</w:t>
            </w:r>
          </w:p>
          <w:p w14:paraId="3E870F44" w14:textId="77777777" w:rsidR="00103060" w:rsidRPr="00103060" w:rsidRDefault="00103060" w:rsidP="0060592F">
            <w:pPr>
              <w:rPr>
                <w:rFonts w:ascii="Calibri" w:hAnsi="Calibri"/>
                <w:color w:val="000000" w:themeColor="text1"/>
              </w:rPr>
            </w:pPr>
          </w:p>
          <w:p w14:paraId="5E616710" w14:textId="77777777" w:rsidR="00103060" w:rsidRPr="00103060" w:rsidRDefault="00103060" w:rsidP="00103060">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Give one example of a time the project responded to client or resident feedback, in the past 2 years, by making a change to the program. (500 characters)</w:t>
            </w:r>
          </w:p>
          <w:p w14:paraId="59BBB5F7" w14:textId="77777777" w:rsidR="00103060" w:rsidRPr="00103060" w:rsidRDefault="00103060" w:rsidP="0010306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Example = 2 point</w:t>
            </w:r>
          </w:p>
          <w:p w14:paraId="1140A6D1" w14:textId="77777777" w:rsidR="00103060" w:rsidRPr="00103060" w:rsidRDefault="00103060" w:rsidP="00103060">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No example = 0 points</w:t>
            </w:r>
          </w:p>
        </w:tc>
        <w:tc>
          <w:tcPr>
            <w:tcW w:w="2416" w:type="dxa"/>
            <w:gridSpan w:val="2"/>
            <w:tcBorders>
              <w:top w:val="single" w:sz="6" w:space="0" w:color="auto"/>
              <w:left w:val="single" w:sz="6" w:space="0" w:color="auto"/>
            </w:tcBorders>
            <w:vAlign w:val="center"/>
          </w:tcPr>
          <w:p w14:paraId="784C4A7B" w14:textId="77777777" w:rsidR="00103060" w:rsidRPr="00103060" w:rsidRDefault="00103060" w:rsidP="0060592F">
            <w:pPr>
              <w:jc w:val="center"/>
              <w:rPr>
                <w:rFonts w:ascii="Calibri" w:hAnsi="Calibri"/>
                <w:color w:val="000000" w:themeColor="text1"/>
              </w:rPr>
            </w:pPr>
            <w:r w:rsidRPr="00103060">
              <w:rPr>
                <w:rFonts w:ascii="Calibri" w:hAnsi="Calibri"/>
                <w:color w:val="000000" w:themeColor="text1"/>
              </w:rPr>
              <w:t>5</w:t>
            </w:r>
          </w:p>
        </w:tc>
      </w:tr>
      <w:tr w:rsidR="00103060" w:rsidRPr="00103060" w14:paraId="686D90EB" w14:textId="77777777" w:rsidTr="0060592F">
        <w:trPr>
          <w:trHeight w:val="3585"/>
          <w:jc w:val="center"/>
        </w:trPr>
        <w:tc>
          <w:tcPr>
            <w:tcW w:w="746" w:type="dxa"/>
            <w:tcBorders>
              <w:top w:val="single" w:sz="6" w:space="0" w:color="auto"/>
              <w:left w:val="single" w:sz="6" w:space="0" w:color="auto"/>
              <w:bottom w:val="single" w:sz="4" w:space="0" w:color="auto"/>
              <w:right w:val="single" w:sz="6" w:space="0" w:color="auto"/>
            </w:tcBorders>
            <w:vAlign w:val="center"/>
          </w:tcPr>
          <w:p w14:paraId="1D72DAD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3b</w:t>
            </w:r>
          </w:p>
          <w:p w14:paraId="5A41EC5A" w14:textId="77777777" w:rsidR="00103060" w:rsidRPr="00103060" w:rsidRDefault="00103060" w:rsidP="0060592F">
            <w:pPr>
              <w:rPr>
                <w:rFonts w:ascii="Calibri" w:hAnsi="Calibri"/>
                <w:color w:val="000000" w:themeColor="text1"/>
              </w:rPr>
            </w:pPr>
          </w:p>
        </w:tc>
        <w:tc>
          <w:tcPr>
            <w:tcW w:w="7250" w:type="dxa"/>
            <w:gridSpan w:val="5"/>
            <w:tcBorders>
              <w:top w:val="single" w:sz="6" w:space="0" w:color="auto"/>
              <w:left w:val="single" w:sz="6" w:space="0" w:color="auto"/>
              <w:bottom w:val="single" w:sz="4" w:space="0" w:color="auto"/>
              <w:right w:val="single" w:sz="6" w:space="0" w:color="auto"/>
            </w:tcBorders>
          </w:tcPr>
          <w:p w14:paraId="2E1523C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Project has been responsive to outstanding or pending HUD monitoring findings, HSA findings, City-wide joint fiscal monitoring findings, financial audit findings, and has no other indication of major capacity issues. Projects must provide an up to date (within last 21 months) audited financial statement, and single audit (if applicable) in order to document this criteria</w:t>
            </w:r>
          </w:p>
          <w:p w14:paraId="7C0A05B1" w14:textId="77777777" w:rsidR="00103060" w:rsidRPr="00103060" w:rsidRDefault="00103060" w:rsidP="0010306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Projects with outstanding monitoring findings from the past year (or most recent financial audit) received 3 points.</w:t>
            </w:r>
          </w:p>
          <w:p w14:paraId="2789624B" w14:textId="77777777" w:rsidR="00103060" w:rsidRPr="00103060" w:rsidRDefault="00103060" w:rsidP="0010306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Projects with outstanding monitoring findings that have remained unresolved for more than 1 year receive 1 point.</w:t>
            </w:r>
          </w:p>
          <w:p w14:paraId="5C8CAEFC" w14:textId="77777777" w:rsidR="00103060" w:rsidRPr="00103060" w:rsidRDefault="00103060" w:rsidP="0010306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Projects that do not provide requested documentation of audit(s) and/or monitoring receive 0 points.</w:t>
            </w:r>
          </w:p>
        </w:tc>
        <w:tc>
          <w:tcPr>
            <w:tcW w:w="2416" w:type="dxa"/>
            <w:gridSpan w:val="2"/>
            <w:tcBorders>
              <w:top w:val="single" w:sz="6" w:space="0" w:color="auto"/>
              <w:left w:val="single" w:sz="6" w:space="0" w:color="auto"/>
              <w:bottom w:val="single" w:sz="4" w:space="0" w:color="auto"/>
              <w:right w:val="single" w:sz="4" w:space="0" w:color="auto"/>
            </w:tcBorders>
          </w:tcPr>
          <w:p w14:paraId="1C21EE4A"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No outstanding findings</w:t>
            </w:r>
            <w:r w:rsidRPr="00103060">
              <w:rPr>
                <w:rFonts w:ascii="Calibri" w:hAnsi="Calibri"/>
                <w:color w:val="000000" w:themeColor="text1"/>
              </w:rPr>
              <w:t>: 6pts</w:t>
            </w:r>
          </w:p>
          <w:p w14:paraId="5CBF4035" w14:textId="77777777" w:rsidR="00103060" w:rsidRPr="00103060" w:rsidRDefault="00103060" w:rsidP="0060592F">
            <w:pPr>
              <w:rPr>
                <w:rFonts w:ascii="Calibri" w:hAnsi="Calibri"/>
                <w:i/>
                <w:color w:val="000000" w:themeColor="text1"/>
              </w:rPr>
            </w:pPr>
          </w:p>
          <w:p w14:paraId="300F1B5B"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Outstanding findings</w:t>
            </w:r>
            <w:r w:rsidRPr="00103060">
              <w:rPr>
                <w:rFonts w:ascii="Calibri" w:hAnsi="Calibri"/>
                <w:color w:val="000000" w:themeColor="text1"/>
              </w:rPr>
              <w:t>: 3pts</w:t>
            </w:r>
          </w:p>
          <w:p w14:paraId="4E992D54" w14:textId="77777777" w:rsidR="00103060" w:rsidRPr="00103060" w:rsidRDefault="00103060" w:rsidP="0060592F">
            <w:pPr>
              <w:rPr>
                <w:rFonts w:ascii="Calibri" w:hAnsi="Calibri"/>
                <w:i/>
                <w:color w:val="000000" w:themeColor="text1"/>
              </w:rPr>
            </w:pPr>
          </w:p>
          <w:p w14:paraId="656CBCFD"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Findings unresolved for more than one year</w:t>
            </w:r>
            <w:r w:rsidRPr="00103060">
              <w:rPr>
                <w:rFonts w:ascii="Calibri" w:hAnsi="Calibri"/>
                <w:color w:val="000000" w:themeColor="text1"/>
              </w:rPr>
              <w:t>: 1pt</w:t>
            </w:r>
          </w:p>
          <w:p w14:paraId="179B2F12" w14:textId="77777777" w:rsidR="00103060" w:rsidRPr="00103060" w:rsidRDefault="00103060" w:rsidP="0060592F">
            <w:pPr>
              <w:rPr>
                <w:rFonts w:ascii="Calibri" w:hAnsi="Calibri"/>
                <w:color w:val="000000" w:themeColor="text1"/>
              </w:rPr>
            </w:pPr>
          </w:p>
          <w:p w14:paraId="3769945D"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Requested documentation not provided</w:t>
            </w:r>
            <w:r w:rsidRPr="00103060">
              <w:rPr>
                <w:rFonts w:ascii="Calibri" w:hAnsi="Calibri"/>
                <w:color w:val="000000" w:themeColor="text1"/>
              </w:rPr>
              <w:t>: 0pts</w:t>
            </w:r>
          </w:p>
        </w:tc>
      </w:tr>
      <w:tr w:rsidR="00103060" w:rsidRPr="00103060" w14:paraId="0F4E2570" w14:textId="77777777" w:rsidTr="0060592F">
        <w:trPr>
          <w:trHeight w:val="2397"/>
          <w:jc w:val="center"/>
        </w:trPr>
        <w:tc>
          <w:tcPr>
            <w:tcW w:w="758" w:type="dxa"/>
            <w:gridSpan w:val="2"/>
            <w:tcBorders>
              <w:top w:val="single" w:sz="6" w:space="0" w:color="auto"/>
              <w:left w:val="single" w:sz="6" w:space="0" w:color="auto"/>
              <w:bottom w:val="single" w:sz="6" w:space="0" w:color="auto"/>
              <w:right w:val="single" w:sz="6" w:space="0" w:color="auto"/>
            </w:tcBorders>
            <w:vAlign w:val="center"/>
          </w:tcPr>
          <w:p w14:paraId="4E5D7F1B"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3c</w:t>
            </w:r>
          </w:p>
          <w:p w14:paraId="73E212AF" w14:textId="77777777" w:rsidR="00103060" w:rsidRPr="00103060" w:rsidRDefault="00103060" w:rsidP="0060592F">
            <w:pPr>
              <w:rPr>
                <w:rFonts w:ascii="Calibri" w:hAnsi="Calibri"/>
                <w:b/>
                <w:color w:val="000000" w:themeColor="text1"/>
              </w:rPr>
            </w:pPr>
          </w:p>
        </w:tc>
        <w:tc>
          <w:tcPr>
            <w:tcW w:w="7238" w:type="dxa"/>
            <w:gridSpan w:val="4"/>
            <w:tcBorders>
              <w:left w:val="single" w:sz="6" w:space="0" w:color="auto"/>
              <w:bottom w:val="single" w:sz="6" w:space="0" w:color="auto"/>
              <w:right w:val="single" w:sz="6" w:space="0" w:color="auto"/>
            </w:tcBorders>
          </w:tcPr>
          <w:p w14:paraId="42F3C8A6"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Grant Utilization:</w:t>
            </w:r>
          </w:p>
          <w:p w14:paraId="1D65529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points:</w:t>
            </w:r>
          </w:p>
          <w:p w14:paraId="531D1203"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The project drew down or invoiced at least quarterly</w:t>
            </w:r>
          </w:p>
          <w:p w14:paraId="1D48E3AB"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points:</w:t>
            </w:r>
          </w:p>
          <w:p w14:paraId="1052E42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The project</w:t>
            </w:r>
          </w:p>
          <w:p w14:paraId="57075527" w14:textId="77777777" w:rsidR="00103060" w:rsidRPr="00103060" w:rsidRDefault="00103060" w:rsidP="0010306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Used at least 90% of grant funds (legacy SHP only); or</w:t>
            </w:r>
          </w:p>
          <w:p w14:paraId="4F5AA0B8" w14:textId="77777777" w:rsidR="00103060" w:rsidRPr="00103060" w:rsidRDefault="00103060" w:rsidP="0010306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rPr>
            </w:pPr>
            <w:r w:rsidRPr="00103060">
              <w:rPr>
                <w:rFonts w:ascii="Calibri" w:hAnsi="Calibri"/>
                <w:color w:val="000000" w:themeColor="text1"/>
              </w:rPr>
              <w:t>Maintained unit occupancy rate of at least 90% (legacy S+C only).</w:t>
            </w: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62D48DBB" w14:textId="77777777" w:rsidR="00103060" w:rsidRPr="00103060" w:rsidRDefault="00103060" w:rsidP="0060592F">
            <w:pPr>
              <w:jc w:val="center"/>
              <w:rPr>
                <w:rFonts w:ascii="Calibri" w:hAnsi="Calibri"/>
                <w:color w:val="000000" w:themeColor="text1"/>
              </w:rPr>
            </w:pPr>
            <w:r w:rsidRPr="00103060">
              <w:rPr>
                <w:rFonts w:ascii="Calibri" w:hAnsi="Calibri"/>
                <w:color w:val="000000" w:themeColor="text1"/>
              </w:rPr>
              <w:t>6</w:t>
            </w:r>
          </w:p>
        </w:tc>
      </w:tr>
      <w:tr w:rsidR="00103060" w:rsidRPr="00103060" w14:paraId="705E49E6" w14:textId="77777777" w:rsidTr="0060592F">
        <w:trPr>
          <w:jc w:val="center"/>
        </w:trPr>
        <w:tc>
          <w:tcPr>
            <w:tcW w:w="746" w:type="dxa"/>
            <w:tcBorders>
              <w:top w:val="single" w:sz="6" w:space="0" w:color="auto"/>
              <w:left w:val="single" w:sz="6" w:space="0" w:color="auto"/>
              <w:bottom w:val="single" w:sz="6" w:space="0" w:color="auto"/>
              <w:right w:val="single" w:sz="6" w:space="0" w:color="auto"/>
            </w:tcBorders>
            <w:vAlign w:val="center"/>
          </w:tcPr>
          <w:p w14:paraId="43FEFFBF" w14:textId="77777777" w:rsidR="00103060" w:rsidRPr="00103060" w:rsidRDefault="00103060" w:rsidP="0060592F">
            <w:pPr>
              <w:rPr>
                <w:rFonts w:ascii="Calibri" w:hAnsi="Calibri"/>
                <w:b/>
                <w:color w:val="000000" w:themeColor="text1"/>
              </w:rPr>
            </w:pPr>
            <w:r w:rsidRPr="00103060">
              <w:rPr>
                <w:rFonts w:ascii="Calibri" w:hAnsi="Calibri"/>
                <w:color w:val="000000" w:themeColor="text1"/>
              </w:rPr>
              <w:t>3d</w:t>
            </w:r>
          </w:p>
        </w:tc>
        <w:tc>
          <w:tcPr>
            <w:tcW w:w="7250" w:type="dxa"/>
            <w:gridSpan w:val="5"/>
            <w:tcBorders>
              <w:top w:val="single" w:sz="6" w:space="0" w:color="auto"/>
              <w:left w:val="single" w:sz="6" w:space="0" w:color="auto"/>
              <w:bottom w:val="single" w:sz="6" w:space="0" w:color="auto"/>
              <w:right w:val="single" w:sz="6" w:space="0" w:color="auto"/>
            </w:tcBorders>
          </w:tcPr>
          <w:p w14:paraId="28A615D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Agency/collaborative participates in Continuum of Care Planning Meetings. </w:t>
            </w: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06A159B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12</w:t>
            </w:r>
          </w:p>
          <w:p w14:paraId="76FC5FB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 pts.                10-12</w:t>
            </w:r>
          </w:p>
          <w:p w14:paraId="4AF0777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pts.                    7-9</w:t>
            </w:r>
          </w:p>
          <w:p w14:paraId="06252DC3"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4-6</w:t>
            </w:r>
          </w:p>
          <w:p w14:paraId="5B595786"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1 pt.                      1-3</w:t>
            </w:r>
          </w:p>
          <w:p w14:paraId="0D7F86AD"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0 pts.                        0</w:t>
            </w:r>
          </w:p>
        </w:tc>
      </w:tr>
      <w:tr w:rsidR="00103060" w:rsidRPr="00103060" w14:paraId="4181B99B" w14:textId="77777777" w:rsidTr="0060592F">
        <w:trPr>
          <w:jc w:val="center"/>
        </w:trPr>
        <w:tc>
          <w:tcPr>
            <w:tcW w:w="746" w:type="dxa"/>
            <w:tcBorders>
              <w:top w:val="single" w:sz="6" w:space="0" w:color="auto"/>
              <w:left w:val="single" w:sz="6" w:space="0" w:color="auto"/>
              <w:bottom w:val="single" w:sz="6" w:space="0" w:color="auto"/>
              <w:right w:val="single" w:sz="6" w:space="0" w:color="auto"/>
            </w:tcBorders>
            <w:vAlign w:val="center"/>
          </w:tcPr>
          <w:p w14:paraId="6C45FF7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lastRenderedPageBreak/>
              <w:t>3e</w:t>
            </w:r>
          </w:p>
        </w:tc>
        <w:tc>
          <w:tcPr>
            <w:tcW w:w="7250" w:type="dxa"/>
            <w:gridSpan w:val="5"/>
            <w:tcBorders>
              <w:top w:val="single" w:sz="6" w:space="0" w:color="auto"/>
              <w:left w:val="single" w:sz="6" w:space="0" w:color="auto"/>
              <w:bottom w:val="single" w:sz="6" w:space="0" w:color="auto"/>
              <w:right w:val="single" w:sz="6" w:space="0" w:color="auto"/>
            </w:tcBorders>
          </w:tcPr>
          <w:p w14:paraId="5465EB91"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HMIS Data Quality</w:t>
            </w:r>
          </w:p>
          <w:p w14:paraId="650AFF3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Data quality is calculated as the percentage of data fields that are complete (there is a response entered in that field).</w:t>
            </w:r>
          </w:p>
          <w:p w14:paraId="71ED4C73" w14:textId="77777777" w:rsidR="00103060" w:rsidRPr="00103060" w:rsidRDefault="00103060" w:rsidP="0060592F">
            <w:pPr>
              <w:rPr>
                <w:rFonts w:ascii="Calibri" w:hAnsi="Calibri"/>
                <w:color w:val="000000" w:themeColor="text1"/>
              </w:rPr>
            </w:pPr>
          </w:p>
          <w:p w14:paraId="379ABA7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If more than 5% of responses for a given data element are “Don’t Know/Refused”, then all “Don’t Know/Refused” responses for that data element will count as ½ of a complete data field. Otherwise, “Don’t Know/Refused” responses will count as a complete data field. This factor will be scored based on data in Question 7 the project’s APR.</w:t>
            </w:r>
          </w:p>
          <w:p w14:paraId="45EFFCE2" w14:textId="77777777" w:rsidR="00103060" w:rsidRPr="00103060" w:rsidRDefault="00103060" w:rsidP="0060592F">
            <w:pPr>
              <w:rPr>
                <w:rFonts w:ascii="Calibri" w:hAnsi="Calibri"/>
                <w:color w:val="000000" w:themeColor="text1"/>
              </w:rPr>
            </w:pPr>
          </w:p>
          <w:p w14:paraId="22C556E6" w14:textId="77777777" w:rsidR="00103060" w:rsidRPr="00103060" w:rsidRDefault="00103060" w:rsidP="0060592F">
            <w:pPr>
              <w:rPr>
                <w:rFonts w:ascii="Calibri" w:hAnsi="Calibri"/>
                <w:color w:val="000000" w:themeColor="text1"/>
              </w:rPr>
            </w:pPr>
            <w:r w:rsidRPr="00103060">
              <w:rPr>
                <w:rFonts w:ascii="Calibri" w:hAnsi="Calibri"/>
                <w:i/>
                <w:color w:val="000000" w:themeColor="text1"/>
              </w:rPr>
              <w:t>Contributes to System Performance on HUD System Performance Measures 1, 2, 3, 4, 5, 7 by improving data quality.</w:t>
            </w: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07A3858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8 pts.               100%</w:t>
            </w:r>
          </w:p>
          <w:p w14:paraId="2745787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7 pts.         90-99.9%</w:t>
            </w:r>
          </w:p>
          <w:p w14:paraId="2F2A1A9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6 pts.         80-89.9%</w:t>
            </w:r>
          </w:p>
          <w:p w14:paraId="7D4B95C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5 pts.         70-79.9%</w:t>
            </w:r>
          </w:p>
          <w:p w14:paraId="57BEF67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 pts.         60-69.9%</w:t>
            </w:r>
          </w:p>
          <w:p w14:paraId="540161EF"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pts.         50-59.9%</w:t>
            </w:r>
          </w:p>
          <w:p w14:paraId="5416E497"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pts.         40-49.9%</w:t>
            </w:r>
          </w:p>
          <w:p w14:paraId="0D4C5BB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1 pt.           30-39.9%</w:t>
            </w:r>
          </w:p>
          <w:p w14:paraId="4567FDD5"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0 pts.                &lt;30%</w:t>
            </w:r>
          </w:p>
        </w:tc>
      </w:tr>
      <w:tr w:rsidR="00103060" w:rsidRPr="00103060" w14:paraId="2EF8EBFB" w14:textId="77777777" w:rsidTr="0060592F">
        <w:trPr>
          <w:trHeight w:val="282"/>
          <w:jc w:val="center"/>
        </w:trPr>
        <w:tc>
          <w:tcPr>
            <w:tcW w:w="746" w:type="dxa"/>
            <w:tcBorders>
              <w:top w:val="single" w:sz="6" w:space="0" w:color="auto"/>
              <w:left w:val="single" w:sz="6" w:space="0" w:color="auto"/>
              <w:bottom w:val="single" w:sz="6" w:space="0" w:color="auto"/>
              <w:right w:val="single" w:sz="6" w:space="0" w:color="auto"/>
            </w:tcBorders>
            <w:vAlign w:val="center"/>
          </w:tcPr>
          <w:p w14:paraId="28BA585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3f</w:t>
            </w:r>
          </w:p>
          <w:p w14:paraId="0FDC8E3A" w14:textId="77777777" w:rsidR="00103060" w:rsidRPr="00103060" w:rsidRDefault="00103060" w:rsidP="0060592F">
            <w:pPr>
              <w:rPr>
                <w:rFonts w:ascii="Calibri" w:hAnsi="Calibri"/>
                <w:b/>
                <w:color w:val="000000" w:themeColor="text1"/>
              </w:rPr>
            </w:pPr>
          </w:p>
          <w:p w14:paraId="1B490184" w14:textId="77777777" w:rsidR="00103060" w:rsidRPr="00103060" w:rsidRDefault="00103060" w:rsidP="0060592F">
            <w:pPr>
              <w:rPr>
                <w:rFonts w:ascii="Calibri" w:hAnsi="Calibri"/>
                <w:b/>
                <w:color w:val="000000" w:themeColor="text1"/>
              </w:rPr>
            </w:pPr>
          </w:p>
          <w:p w14:paraId="5ACBF281" w14:textId="77777777" w:rsidR="00103060" w:rsidRPr="00103060" w:rsidRDefault="00103060" w:rsidP="0060592F">
            <w:pPr>
              <w:rPr>
                <w:rFonts w:ascii="Calibri" w:hAnsi="Calibri"/>
                <w:b/>
                <w:color w:val="000000" w:themeColor="text1"/>
              </w:rPr>
            </w:pPr>
          </w:p>
          <w:p w14:paraId="5D2318A0" w14:textId="77777777" w:rsidR="00103060" w:rsidRPr="00103060" w:rsidRDefault="00103060" w:rsidP="0060592F">
            <w:pPr>
              <w:rPr>
                <w:rFonts w:ascii="Calibri" w:hAnsi="Calibri"/>
                <w:b/>
                <w:color w:val="000000" w:themeColor="text1"/>
              </w:rPr>
            </w:pPr>
          </w:p>
          <w:p w14:paraId="2674A332" w14:textId="77777777" w:rsidR="00103060" w:rsidRPr="00103060" w:rsidRDefault="00103060" w:rsidP="0060592F">
            <w:pPr>
              <w:rPr>
                <w:rFonts w:ascii="Calibri" w:hAnsi="Calibri"/>
                <w:b/>
                <w:color w:val="000000" w:themeColor="text1"/>
              </w:rPr>
            </w:pPr>
          </w:p>
          <w:p w14:paraId="63A56C4F" w14:textId="77777777" w:rsidR="00103060" w:rsidRPr="00103060" w:rsidRDefault="00103060" w:rsidP="0060592F">
            <w:pPr>
              <w:rPr>
                <w:rFonts w:ascii="Calibri" w:hAnsi="Calibri"/>
                <w:b/>
                <w:color w:val="000000" w:themeColor="text1"/>
              </w:rPr>
            </w:pPr>
          </w:p>
          <w:p w14:paraId="5C3906E9" w14:textId="77777777" w:rsidR="00103060" w:rsidRPr="00103060" w:rsidRDefault="00103060" w:rsidP="0060592F">
            <w:pPr>
              <w:rPr>
                <w:rFonts w:ascii="Calibri" w:hAnsi="Calibri"/>
                <w:color w:val="000000" w:themeColor="text1"/>
              </w:rPr>
            </w:pPr>
          </w:p>
        </w:tc>
        <w:tc>
          <w:tcPr>
            <w:tcW w:w="7250" w:type="dxa"/>
            <w:gridSpan w:val="5"/>
            <w:tcBorders>
              <w:top w:val="single" w:sz="6" w:space="0" w:color="auto"/>
              <w:left w:val="single" w:sz="6" w:space="0" w:color="auto"/>
              <w:bottom w:val="single" w:sz="6" w:space="0" w:color="auto"/>
              <w:right w:val="single" w:sz="6" w:space="0" w:color="auto"/>
            </w:tcBorders>
          </w:tcPr>
          <w:p w14:paraId="12CB0E49" w14:textId="77777777" w:rsidR="00103060" w:rsidRPr="00103060" w:rsidRDefault="00103060" w:rsidP="0060592F">
            <w:pPr>
              <w:rPr>
                <w:rFonts w:ascii="Calibri" w:hAnsi="Calibri"/>
                <w:b/>
                <w:color w:val="000000" w:themeColor="text1"/>
              </w:rPr>
            </w:pPr>
            <w:r w:rsidRPr="00103060">
              <w:rPr>
                <w:rFonts w:ascii="Calibri" w:hAnsi="Calibri"/>
                <w:b/>
                <w:color w:val="000000" w:themeColor="text1"/>
              </w:rPr>
              <w:t>Low Barrier:</w:t>
            </w:r>
          </w:p>
          <w:p w14:paraId="12EFC0BE"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points: The project does not drug test participants on site or require drug testing in the community.</w:t>
            </w:r>
          </w:p>
          <w:p w14:paraId="12C1F1AC"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points: The project will not disqualify applicants for having too little or no income.</w:t>
            </w:r>
          </w:p>
          <w:p w14:paraId="35611340"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points: The project will not disqualify applicants based on information discovered through a credit check or a check for eviction history.</w:t>
            </w:r>
          </w:p>
          <w:p w14:paraId="682C47D4"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3 points: The project will not disqualify applicants for active or history of substance abuse.</w:t>
            </w:r>
          </w:p>
          <w:p w14:paraId="05CC7818"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2 points: The project will not disqualify applicants for reasons related to experience of domestic violence (lack of a protective order, period of separation from abuser, law enforcement involvement, etc).</w:t>
            </w:r>
          </w:p>
          <w:p w14:paraId="1027EFA9" w14:textId="77777777" w:rsidR="00103060" w:rsidRPr="00103060" w:rsidRDefault="00103060" w:rsidP="0060592F">
            <w:pPr>
              <w:rPr>
                <w:rFonts w:ascii="Calibri" w:hAnsi="Calibri"/>
                <w:color w:val="FF0000"/>
              </w:rPr>
            </w:pPr>
            <w:r w:rsidRPr="00103060">
              <w:rPr>
                <w:rFonts w:ascii="Calibri" w:hAnsi="Calibri"/>
                <w:color w:val="000000" w:themeColor="text1"/>
              </w:rPr>
              <w:t xml:space="preserve">2 points: The project does </w:t>
            </w:r>
            <w:r w:rsidRPr="00103060">
              <w:rPr>
                <w:rFonts w:ascii="Calibri" w:hAnsi="Calibri"/>
              </w:rPr>
              <w:t>not conduct criminal background checks for applicants or participants. Projects may be awarded one point if they conduct background checks due to a demonstrated legal requirement from one of the agency’s funding sources.</w:t>
            </w:r>
          </w:p>
          <w:p w14:paraId="6721F00C" w14:textId="77777777" w:rsidR="00103060" w:rsidRPr="00103060" w:rsidRDefault="00103060" w:rsidP="0060592F">
            <w:pPr>
              <w:rPr>
                <w:rFonts w:ascii="Calibri" w:hAnsi="Calibri"/>
                <w:color w:val="000000" w:themeColor="text1"/>
              </w:rPr>
            </w:pPr>
          </w:p>
          <w:p w14:paraId="1C02EB68" w14:textId="77777777" w:rsidR="00103060" w:rsidRPr="00103060" w:rsidRDefault="00103060" w:rsidP="0060592F">
            <w:pPr>
              <w:rPr>
                <w:rFonts w:ascii="Calibri" w:hAnsi="Calibri"/>
                <w:i/>
                <w:color w:val="000000" w:themeColor="text1"/>
              </w:rPr>
            </w:pPr>
            <w:r w:rsidRPr="00103060">
              <w:rPr>
                <w:rFonts w:ascii="Calibri" w:hAnsi="Calibri"/>
                <w:i/>
                <w:color w:val="000000" w:themeColor="text1"/>
              </w:rPr>
              <w:t>HUD System Performance Measures 1, 3</w:t>
            </w:r>
          </w:p>
          <w:p w14:paraId="370DAF9A" w14:textId="77777777" w:rsidR="00103060" w:rsidRPr="00103060" w:rsidRDefault="00103060" w:rsidP="0060592F">
            <w:pPr>
              <w:rPr>
                <w:rFonts w:ascii="Calibri" w:hAnsi="Calibri"/>
                <w:color w:val="000000" w:themeColor="text1"/>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231670FA" w14:textId="77777777" w:rsidR="00103060" w:rsidRPr="00103060" w:rsidRDefault="00103060" w:rsidP="0060592F">
            <w:pPr>
              <w:jc w:val="center"/>
              <w:rPr>
                <w:rFonts w:ascii="Calibri" w:hAnsi="Calibri"/>
                <w:b/>
                <w:color w:val="000000" w:themeColor="text1"/>
              </w:rPr>
            </w:pPr>
            <w:r w:rsidRPr="00103060">
              <w:rPr>
                <w:rFonts w:ascii="Calibri" w:hAnsi="Calibri"/>
                <w:color w:val="000000" w:themeColor="text1"/>
              </w:rPr>
              <w:t>14</w:t>
            </w:r>
          </w:p>
        </w:tc>
      </w:tr>
      <w:tr w:rsidR="00103060" w:rsidRPr="00103060" w14:paraId="4519A5D4" w14:textId="77777777" w:rsidTr="0060592F">
        <w:trPr>
          <w:trHeight w:val="282"/>
          <w:jc w:val="center"/>
        </w:trPr>
        <w:tc>
          <w:tcPr>
            <w:tcW w:w="746" w:type="dxa"/>
            <w:tcBorders>
              <w:top w:val="single" w:sz="6" w:space="0" w:color="auto"/>
              <w:left w:val="single" w:sz="6" w:space="0" w:color="auto"/>
              <w:bottom w:val="single" w:sz="6" w:space="0" w:color="auto"/>
              <w:right w:val="single" w:sz="6" w:space="0" w:color="auto"/>
            </w:tcBorders>
            <w:shd w:val="clear" w:color="auto" w:fill="C0C0C0"/>
          </w:tcPr>
          <w:p w14:paraId="1E81C8C3" w14:textId="77777777" w:rsidR="00103060" w:rsidRPr="00103060" w:rsidRDefault="00103060" w:rsidP="0060592F">
            <w:pPr>
              <w:rPr>
                <w:rFonts w:ascii="Calibri" w:hAnsi="Calibri"/>
                <w:b/>
                <w:color w:val="000000" w:themeColor="text1"/>
              </w:rPr>
            </w:pPr>
          </w:p>
        </w:tc>
        <w:tc>
          <w:tcPr>
            <w:tcW w:w="7250" w:type="dxa"/>
            <w:gridSpan w:val="5"/>
            <w:tcBorders>
              <w:top w:val="single" w:sz="6" w:space="0" w:color="auto"/>
              <w:left w:val="single" w:sz="6" w:space="0" w:color="auto"/>
              <w:bottom w:val="single" w:sz="6" w:space="0" w:color="auto"/>
              <w:right w:val="single" w:sz="6" w:space="0" w:color="auto"/>
            </w:tcBorders>
            <w:shd w:val="clear" w:color="auto" w:fill="C0C0C0"/>
          </w:tcPr>
          <w:p w14:paraId="73FFACBD"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Community Priority for Housing Types</w:t>
            </w:r>
          </w:p>
        </w:tc>
        <w:tc>
          <w:tcPr>
            <w:tcW w:w="2416" w:type="dxa"/>
            <w:gridSpan w:val="2"/>
            <w:tcBorders>
              <w:top w:val="single" w:sz="6" w:space="0" w:color="auto"/>
              <w:left w:val="single" w:sz="6" w:space="0" w:color="auto"/>
              <w:bottom w:val="single" w:sz="6" w:space="0" w:color="auto"/>
              <w:right w:val="single" w:sz="6" w:space="0" w:color="auto"/>
            </w:tcBorders>
            <w:shd w:val="clear" w:color="auto" w:fill="C0C0C0"/>
          </w:tcPr>
          <w:p w14:paraId="3292CEF0" w14:textId="77777777" w:rsidR="00103060" w:rsidRPr="00103060" w:rsidRDefault="00103060" w:rsidP="0060592F">
            <w:pPr>
              <w:jc w:val="center"/>
              <w:rPr>
                <w:rFonts w:ascii="Calibri" w:hAnsi="Calibri"/>
                <w:strike/>
                <w:color w:val="000000" w:themeColor="text1"/>
              </w:rPr>
            </w:pPr>
            <w:r w:rsidRPr="00103060">
              <w:rPr>
                <w:rFonts w:ascii="Calibri" w:hAnsi="Calibri"/>
                <w:b/>
                <w:color w:val="000000" w:themeColor="text1"/>
              </w:rPr>
              <w:t>5</w:t>
            </w:r>
          </w:p>
        </w:tc>
      </w:tr>
      <w:tr w:rsidR="00103060" w:rsidRPr="00103060" w14:paraId="6120FB06" w14:textId="77777777" w:rsidTr="0060592F">
        <w:trPr>
          <w:jc w:val="center"/>
        </w:trPr>
        <w:tc>
          <w:tcPr>
            <w:tcW w:w="746" w:type="dxa"/>
            <w:tcBorders>
              <w:top w:val="single" w:sz="6" w:space="0" w:color="auto"/>
              <w:left w:val="single" w:sz="6" w:space="0" w:color="auto"/>
              <w:bottom w:val="single" w:sz="6" w:space="0" w:color="auto"/>
              <w:right w:val="single" w:sz="6" w:space="0" w:color="auto"/>
            </w:tcBorders>
            <w:shd w:val="clear" w:color="auto" w:fill="auto"/>
          </w:tcPr>
          <w:p w14:paraId="03FB8B4A" w14:textId="77777777" w:rsidR="00103060" w:rsidRPr="00103060" w:rsidRDefault="00103060" w:rsidP="0060592F">
            <w:pPr>
              <w:rPr>
                <w:rFonts w:ascii="Calibri" w:hAnsi="Calibri"/>
                <w:b/>
                <w:color w:val="000000" w:themeColor="text1"/>
              </w:rPr>
            </w:pPr>
            <w:r w:rsidRPr="00103060">
              <w:rPr>
                <w:rFonts w:ascii="Calibri" w:hAnsi="Calibri"/>
                <w:color w:val="000000" w:themeColor="text1"/>
              </w:rPr>
              <w:t>4a1</w:t>
            </w:r>
          </w:p>
        </w:tc>
        <w:tc>
          <w:tcPr>
            <w:tcW w:w="7250" w:type="dxa"/>
            <w:gridSpan w:val="5"/>
            <w:tcBorders>
              <w:top w:val="single" w:sz="6" w:space="0" w:color="auto"/>
              <w:left w:val="single" w:sz="6" w:space="0" w:color="auto"/>
              <w:bottom w:val="single" w:sz="6" w:space="0" w:color="auto"/>
              <w:right w:val="single" w:sz="6" w:space="0" w:color="auto"/>
            </w:tcBorders>
            <w:shd w:val="clear" w:color="auto" w:fill="auto"/>
          </w:tcPr>
          <w:p w14:paraId="641B3E1E" w14:textId="77777777" w:rsidR="00103060" w:rsidRPr="00103060" w:rsidRDefault="00103060" w:rsidP="0060592F">
            <w:pPr>
              <w:rPr>
                <w:rFonts w:ascii="Calibri" w:hAnsi="Calibri"/>
              </w:rPr>
            </w:pPr>
            <w:r w:rsidRPr="00103060">
              <w:rPr>
                <w:rFonts w:ascii="Calibri" w:hAnsi="Calibri"/>
              </w:rPr>
              <w:t xml:space="preserve">If program is a legacy S+C project or SHP Permanent Supportive Housing project for </w:t>
            </w:r>
            <w:r w:rsidRPr="00103060">
              <w:rPr>
                <w:rFonts w:ascii="Calibri" w:hAnsi="Calibri"/>
                <w:b/>
              </w:rPr>
              <w:t>legacy leasing, rental assistance, or operations</w:t>
            </w:r>
            <w:r w:rsidRPr="00103060">
              <w:rPr>
                <w:rFonts w:ascii="Calibri" w:hAnsi="Calibri"/>
              </w:rPr>
              <w:t>, award full points. (Please note 4a1 and 4a2 are mutually exclusive).</w:t>
            </w:r>
          </w:p>
          <w:p w14:paraId="042AF37F" w14:textId="77777777" w:rsidR="00103060" w:rsidRPr="00103060" w:rsidRDefault="00103060" w:rsidP="0060592F">
            <w:pPr>
              <w:rPr>
                <w:rFonts w:ascii="Calibri" w:hAnsi="Calibri"/>
              </w:rPr>
            </w:pPr>
          </w:p>
          <w:p w14:paraId="7ECC0681" w14:textId="77777777" w:rsidR="00103060" w:rsidRPr="00103060" w:rsidRDefault="00103060" w:rsidP="0060592F">
            <w:pPr>
              <w:rPr>
                <w:rFonts w:ascii="Calibri" w:hAnsi="Calibri"/>
                <w:i/>
              </w:rPr>
            </w:pPr>
            <w:r w:rsidRPr="00103060">
              <w:rPr>
                <w:rFonts w:ascii="Calibri" w:hAnsi="Calibri"/>
                <w:i/>
              </w:rPr>
              <w:t>HUD System Performance Measures 1, 3, 7</w:t>
            </w:r>
          </w:p>
          <w:p w14:paraId="74228BFB" w14:textId="77777777" w:rsidR="00103060" w:rsidRPr="00103060" w:rsidRDefault="00103060" w:rsidP="0060592F">
            <w:pPr>
              <w:rPr>
                <w:rFonts w:ascii="Calibri" w:hAnsi="Calibri"/>
                <w:i/>
              </w:rPr>
            </w:pPr>
          </w:p>
        </w:tc>
        <w:tc>
          <w:tcPr>
            <w:tcW w:w="241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61059B" w14:textId="77777777" w:rsidR="00103060" w:rsidRPr="00103060" w:rsidRDefault="00103060" w:rsidP="0060592F">
            <w:pPr>
              <w:jc w:val="center"/>
              <w:rPr>
                <w:rFonts w:ascii="Calibri" w:hAnsi="Calibri"/>
                <w:b/>
              </w:rPr>
            </w:pPr>
            <w:r w:rsidRPr="00103060">
              <w:rPr>
                <w:rFonts w:ascii="Calibri" w:hAnsi="Calibri"/>
              </w:rPr>
              <w:t>4</w:t>
            </w:r>
          </w:p>
        </w:tc>
      </w:tr>
      <w:tr w:rsidR="00103060" w:rsidRPr="00103060" w14:paraId="3A4FC84D" w14:textId="77777777" w:rsidTr="0060592F">
        <w:trPr>
          <w:jc w:val="center"/>
        </w:trPr>
        <w:tc>
          <w:tcPr>
            <w:tcW w:w="746" w:type="dxa"/>
            <w:tcBorders>
              <w:top w:val="single" w:sz="6" w:space="0" w:color="auto"/>
              <w:left w:val="single" w:sz="6" w:space="0" w:color="auto"/>
              <w:bottom w:val="single" w:sz="6" w:space="0" w:color="auto"/>
              <w:right w:val="single" w:sz="6" w:space="0" w:color="auto"/>
            </w:tcBorders>
            <w:shd w:val="clear" w:color="auto" w:fill="auto"/>
          </w:tcPr>
          <w:p w14:paraId="494B0ECA" w14:textId="77777777" w:rsidR="00103060" w:rsidRPr="00103060" w:rsidRDefault="00103060" w:rsidP="0060592F">
            <w:pPr>
              <w:rPr>
                <w:rFonts w:ascii="Calibri" w:hAnsi="Calibri"/>
              </w:rPr>
            </w:pPr>
            <w:r w:rsidRPr="00103060">
              <w:rPr>
                <w:rFonts w:ascii="Calibri" w:hAnsi="Calibri"/>
              </w:rPr>
              <w:lastRenderedPageBreak/>
              <w:t>4a2</w:t>
            </w:r>
          </w:p>
        </w:tc>
        <w:tc>
          <w:tcPr>
            <w:tcW w:w="7250" w:type="dxa"/>
            <w:gridSpan w:val="5"/>
            <w:tcBorders>
              <w:top w:val="single" w:sz="6" w:space="0" w:color="auto"/>
              <w:left w:val="single" w:sz="6" w:space="0" w:color="auto"/>
              <w:bottom w:val="single" w:sz="6" w:space="0" w:color="auto"/>
              <w:right w:val="single" w:sz="6" w:space="0" w:color="auto"/>
            </w:tcBorders>
            <w:shd w:val="clear" w:color="auto" w:fill="auto"/>
          </w:tcPr>
          <w:p w14:paraId="5F832DA7" w14:textId="77777777" w:rsidR="00103060" w:rsidRPr="00103060" w:rsidRDefault="00103060" w:rsidP="0060592F">
            <w:pPr>
              <w:rPr>
                <w:rFonts w:ascii="Calibri" w:hAnsi="Calibri"/>
              </w:rPr>
            </w:pPr>
            <w:r w:rsidRPr="00103060">
              <w:rPr>
                <w:rFonts w:ascii="Calibri" w:hAnsi="Calibri"/>
              </w:rPr>
              <w:t>If program is a Transitional Housing program serving youth clients. (Please note 4a1 and 4a2 are mutually exclusive).</w:t>
            </w:r>
          </w:p>
          <w:p w14:paraId="467B4A71" w14:textId="77777777" w:rsidR="00103060" w:rsidRPr="00103060" w:rsidRDefault="00103060" w:rsidP="0060592F">
            <w:pPr>
              <w:rPr>
                <w:rFonts w:ascii="Calibri" w:hAnsi="Calibri"/>
              </w:rPr>
            </w:pPr>
          </w:p>
          <w:p w14:paraId="02E3A4AD" w14:textId="77777777" w:rsidR="00103060" w:rsidRPr="00103060" w:rsidRDefault="00103060" w:rsidP="0060592F">
            <w:pPr>
              <w:rPr>
                <w:rFonts w:ascii="Calibri" w:hAnsi="Calibri"/>
                <w:i/>
              </w:rPr>
            </w:pPr>
            <w:r w:rsidRPr="00103060">
              <w:rPr>
                <w:rFonts w:ascii="Calibri" w:hAnsi="Calibri"/>
                <w:i/>
              </w:rPr>
              <w:t>HUD System Performance Measures 1, 3, 7</w:t>
            </w:r>
          </w:p>
          <w:p w14:paraId="7231293B" w14:textId="77777777" w:rsidR="00103060" w:rsidRPr="00103060" w:rsidRDefault="00103060" w:rsidP="0060592F">
            <w:pPr>
              <w:rPr>
                <w:rFonts w:ascii="Calibri" w:hAnsi="Calibri"/>
              </w:rPr>
            </w:pPr>
          </w:p>
        </w:tc>
        <w:tc>
          <w:tcPr>
            <w:tcW w:w="241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07B8F7" w14:textId="77777777" w:rsidR="00103060" w:rsidRPr="00103060" w:rsidDel="006334A0" w:rsidRDefault="00103060" w:rsidP="0060592F">
            <w:pPr>
              <w:jc w:val="center"/>
              <w:rPr>
                <w:rFonts w:ascii="Calibri" w:hAnsi="Calibri"/>
                <w:strike/>
              </w:rPr>
            </w:pPr>
            <w:r w:rsidRPr="00103060">
              <w:rPr>
                <w:rFonts w:ascii="Calibri" w:hAnsi="Calibri"/>
              </w:rPr>
              <w:t>3</w:t>
            </w:r>
          </w:p>
        </w:tc>
      </w:tr>
      <w:tr w:rsidR="00103060" w:rsidRPr="00103060" w14:paraId="28B2E954" w14:textId="77777777" w:rsidTr="0060592F">
        <w:trPr>
          <w:jc w:val="center"/>
        </w:trPr>
        <w:tc>
          <w:tcPr>
            <w:tcW w:w="746" w:type="dxa"/>
            <w:tcBorders>
              <w:top w:val="single" w:sz="6" w:space="0" w:color="auto"/>
              <w:left w:val="single" w:sz="6" w:space="0" w:color="auto"/>
              <w:bottom w:val="single" w:sz="6" w:space="0" w:color="auto"/>
              <w:right w:val="single" w:sz="6" w:space="0" w:color="auto"/>
            </w:tcBorders>
            <w:shd w:val="clear" w:color="auto" w:fill="auto"/>
          </w:tcPr>
          <w:p w14:paraId="21C41362"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4b</w:t>
            </w:r>
          </w:p>
        </w:tc>
        <w:tc>
          <w:tcPr>
            <w:tcW w:w="7250" w:type="dxa"/>
            <w:gridSpan w:val="5"/>
            <w:tcBorders>
              <w:top w:val="single" w:sz="6" w:space="0" w:color="auto"/>
              <w:left w:val="single" w:sz="6" w:space="0" w:color="auto"/>
              <w:bottom w:val="single" w:sz="6" w:space="0" w:color="auto"/>
              <w:right w:val="single" w:sz="6" w:space="0" w:color="auto"/>
            </w:tcBorders>
            <w:shd w:val="clear" w:color="auto" w:fill="auto"/>
          </w:tcPr>
          <w:p w14:paraId="7A284F2B" w14:textId="77777777" w:rsidR="00103060" w:rsidRPr="00103060" w:rsidRDefault="00103060" w:rsidP="0060592F">
            <w:pPr>
              <w:rPr>
                <w:rFonts w:ascii="Calibri" w:hAnsi="Calibri"/>
                <w:color w:val="000000" w:themeColor="text1"/>
              </w:rPr>
            </w:pPr>
            <w:r w:rsidRPr="00103060">
              <w:rPr>
                <w:rFonts w:ascii="Calibri" w:hAnsi="Calibri"/>
                <w:color w:val="000000" w:themeColor="text1"/>
              </w:rPr>
              <w:t xml:space="preserve">If a program is a legacy S+C or SHP Permanent Supportive Housing project and commits </w:t>
            </w:r>
            <w:r w:rsidRPr="00103060">
              <w:rPr>
                <w:rFonts w:ascii="Calibri" w:hAnsi="Calibri"/>
                <w:b/>
                <w:i/>
                <w:color w:val="000000" w:themeColor="text1"/>
              </w:rPr>
              <w:t>all</w:t>
            </w:r>
            <w:r w:rsidRPr="00103060">
              <w:rPr>
                <w:rFonts w:ascii="Calibri" w:hAnsi="Calibri"/>
                <w:color w:val="000000" w:themeColor="text1"/>
              </w:rPr>
              <w:t xml:space="preserve"> units made available through turnover to housing chronically homeless individuals or families, award full points.</w:t>
            </w:r>
          </w:p>
          <w:p w14:paraId="77722A24" w14:textId="77777777" w:rsidR="00103060" w:rsidRPr="00103060" w:rsidRDefault="00103060" w:rsidP="0060592F">
            <w:pPr>
              <w:rPr>
                <w:rFonts w:ascii="Calibri" w:hAnsi="Calibri"/>
                <w:color w:val="000000" w:themeColor="text1"/>
              </w:rPr>
            </w:pPr>
          </w:p>
          <w:p w14:paraId="71C79B4A" w14:textId="77777777" w:rsidR="00103060" w:rsidRPr="00103060" w:rsidRDefault="00103060" w:rsidP="0060592F">
            <w:pPr>
              <w:rPr>
                <w:rFonts w:ascii="Calibri" w:hAnsi="Calibri"/>
                <w:i/>
                <w:color w:val="000000" w:themeColor="text1"/>
              </w:rPr>
            </w:pPr>
            <w:r w:rsidRPr="00103060">
              <w:rPr>
                <w:rFonts w:ascii="Calibri" w:hAnsi="Calibri"/>
                <w:i/>
                <w:color w:val="000000" w:themeColor="text1"/>
              </w:rPr>
              <w:t>HUD System Performance Measure 1</w:t>
            </w:r>
          </w:p>
          <w:p w14:paraId="119D5B99" w14:textId="77777777" w:rsidR="00103060" w:rsidRPr="00103060" w:rsidRDefault="00103060" w:rsidP="0060592F">
            <w:pPr>
              <w:rPr>
                <w:rFonts w:ascii="Calibri" w:hAnsi="Calibri"/>
                <w:i/>
                <w:color w:val="000000" w:themeColor="text1"/>
              </w:rPr>
            </w:pPr>
          </w:p>
        </w:tc>
        <w:tc>
          <w:tcPr>
            <w:tcW w:w="241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CFBDD8" w14:textId="77777777" w:rsidR="00103060" w:rsidRPr="00103060" w:rsidRDefault="00103060" w:rsidP="0060592F">
            <w:pPr>
              <w:jc w:val="center"/>
              <w:rPr>
                <w:rFonts w:ascii="Calibri" w:hAnsi="Calibri"/>
                <w:color w:val="000000" w:themeColor="text1"/>
              </w:rPr>
            </w:pPr>
            <w:r w:rsidRPr="00103060">
              <w:rPr>
                <w:rFonts w:ascii="Calibri" w:hAnsi="Calibri"/>
                <w:color w:val="000000" w:themeColor="text1"/>
              </w:rPr>
              <w:t>1</w:t>
            </w:r>
          </w:p>
        </w:tc>
      </w:tr>
      <w:tr w:rsidR="00103060" w:rsidRPr="00103060" w14:paraId="519F0DAD" w14:textId="77777777" w:rsidTr="0060592F">
        <w:trPr>
          <w:trHeight w:val="318"/>
          <w:jc w:val="center"/>
        </w:trPr>
        <w:tc>
          <w:tcPr>
            <w:tcW w:w="2828"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2ADF788"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Total Points Available:</w:t>
            </w:r>
          </w:p>
        </w:tc>
        <w:tc>
          <w:tcPr>
            <w:tcW w:w="5168"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FE0934" w14:textId="77777777" w:rsidR="00103060" w:rsidRPr="00103060" w:rsidRDefault="00103060" w:rsidP="0060592F">
            <w:pPr>
              <w:rPr>
                <w:rFonts w:ascii="Calibri" w:hAnsi="Calibri"/>
                <w:color w:val="000000" w:themeColor="text1"/>
              </w:rPr>
            </w:pPr>
            <w:r w:rsidRPr="00103060">
              <w:rPr>
                <w:rFonts w:ascii="Calibri" w:hAnsi="Calibri"/>
                <w:b/>
                <w:color w:val="000000" w:themeColor="text1"/>
              </w:rPr>
              <w:t>101</w:t>
            </w:r>
          </w:p>
        </w:tc>
        <w:tc>
          <w:tcPr>
            <w:tcW w:w="2416" w:type="dxa"/>
            <w:gridSpan w:val="2"/>
          </w:tcPr>
          <w:p w14:paraId="2AB3DFD7" w14:textId="77777777" w:rsidR="00103060" w:rsidRPr="00103060" w:rsidRDefault="00103060" w:rsidP="0060592F">
            <w:pPr>
              <w:jc w:val="center"/>
              <w:rPr>
                <w:rFonts w:ascii="Calibri" w:hAnsi="Calibri"/>
                <w:color w:val="000000" w:themeColor="text1"/>
              </w:rPr>
            </w:pPr>
          </w:p>
        </w:tc>
      </w:tr>
    </w:tbl>
    <w:p w14:paraId="5DDC8621" w14:textId="77777777" w:rsidR="00103060" w:rsidRPr="00103060" w:rsidRDefault="00103060" w:rsidP="00103060">
      <w:pPr>
        <w:rPr>
          <w:rFonts w:ascii="Calibri" w:hAnsi="Calibri"/>
          <w:color w:val="000000" w:themeColor="text1"/>
        </w:rPr>
      </w:pPr>
    </w:p>
    <w:p w14:paraId="7012897C" w14:textId="77777777" w:rsidR="00103060" w:rsidRPr="00103060" w:rsidRDefault="00103060" w:rsidP="00103060">
      <w:pPr>
        <w:pStyle w:val="Footer"/>
        <w:spacing w:before="120"/>
        <w:ind w:right="360"/>
        <w:rPr>
          <w:rFonts w:ascii="Calibri" w:hAnsi="Calibri"/>
          <w:color w:val="000000" w:themeColor="text1"/>
        </w:rPr>
      </w:pPr>
      <w:r w:rsidRPr="00103060">
        <w:rPr>
          <w:rFonts w:ascii="Calibri" w:hAnsi="Calibri"/>
          <w:color w:val="000000" w:themeColor="text1"/>
        </w:rPr>
        <w:t>*Project participants for all housing stability measures exclude deceased clients.</w:t>
      </w:r>
    </w:p>
    <w:p w14:paraId="123150A9" w14:textId="77777777" w:rsidR="00103060" w:rsidRPr="00103060" w:rsidRDefault="00103060" w:rsidP="00103060">
      <w:pPr>
        <w:pStyle w:val="Footer"/>
        <w:spacing w:before="120"/>
        <w:ind w:right="360"/>
        <w:rPr>
          <w:rFonts w:ascii="Calibri" w:hAnsi="Calibri"/>
        </w:rPr>
      </w:pPr>
      <w:r w:rsidRPr="00103060">
        <w:rPr>
          <w:rFonts w:ascii="Calibri" w:hAnsi="Calibri"/>
          <w:color w:val="000000" w:themeColor="text1"/>
        </w:rPr>
        <w:t xml:space="preserve">**For criteria based on performance </w:t>
      </w:r>
      <w:r w:rsidRPr="00103060">
        <w:rPr>
          <w:rFonts w:ascii="Calibri" w:hAnsi="Calibri"/>
        </w:rPr>
        <w:t>outcomes data, information is collected from the most recent APRs from calendar year 2016. For APRs that received an extension beyond April 1</w:t>
      </w:r>
      <w:r w:rsidRPr="00103060">
        <w:rPr>
          <w:rFonts w:ascii="Calibri" w:hAnsi="Calibri"/>
          <w:vertAlign w:val="superscript"/>
        </w:rPr>
        <w:t>st</w:t>
      </w:r>
      <w:r w:rsidRPr="00103060">
        <w:rPr>
          <w:rFonts w:ascii="Calibri" w:hAnsi="Calibri"/>
        </w:rPr>
        <w:t>, 2017 the most recent APR available before April 1</w:t>
      </w:r>
      <w:r w:rsidRPr="00103060">
        <w:rPr>
          <w:rFonts w:ascii="Calibri" w:hAnsi="Calibri"/>
          <w:vertAlign w:val="superscript"/>
        </w:rPr>
        <w:t>st</w:t>
      </w:r>
      <w:r w:rsidRPr="00103060">
        <w:rPr>
          <w:rFonts w:ascii="Calibri" w:hAnsi="Calibri"/>
        </w:rPr>
        <w:t>, 2017 will be used. Additionally, projects are evaluated based on a minimum household count of 20 households. If the project did not serve 20 households in a one-year period, data from prior APRs will be added to recent APR data until the 20 household minimum is met (up to a maximum of three APRs).</w:t>
      </w:r>
    </w:p>
    <w:p w14:paraId="08F02B8E" w14:textId="77777777" w:rsidR="005B2C94" w:rsidRPr="002D3EF4" w:rsidRDefault="00797133">
      <w:pPr>
        <w:pStyle w:val="Body"/>
        <w:rPr>
          <w:rFonts w:ascii="Calibri" w:eastAsia="Calibri" w:hAnsi="Calibri" w:cs="Calibri"/>
          <w:color w:val="FF2600"/>
        </w:rPr>
      </w:pPr>
      <w:r w:rsidRPr="00103060">
        <w:rPr>
          <w:rFonts w:ascii="Calibri" w:hAnsi="Calibri"/>
          <w:color w:val="FF2600"/>
        </w:rPr>
        <w:br w:type="page"/>
      </w:r>
    </w:p>
    <w:p w14:paraId="00C396FE" w14:textId="77777777" w:rsidR="005B2C94" w:rsidRPr="000B3676" w:rsidRDefault="00797133">
      <w:pPr>
        <w:pStyle w:val="Body"/>
        <w:ind w:left="720" w:hanging="720"/>
        <w:jc w:val="center"/>
        <w:rPr>
          <w:rFonts w:ascii="Calibri" w:eastAsia="Calibri" w:hAnsi="Calibri" w:cs="Calibri"/>
          <w:b/>
          <w:bCs/>
          <w:color w:val="000000" w:themeColor="text1"/>
        </w:rPr>
      </w:pPr>
      <w:r w:rsidRPr="000B3676">
        <w:rPr>
          <w:rFonts w:ascii="Calibri" w:hAnsi="Calibri"/>
          <w:b/>
          <w:bCs/>
          <w:color w:val="000000" w:themeColor="text1"/>
        </w:rPr>
        <w:lastRenderedPageBreak/>
        <w:t xml:space="preserve">2017 McKinney-Vento Continuum of Care Homeless Assistance Grants </w:t>
      </w:r>
    </w:p>
    <w:p w14:paraId="6A844EC9" w14:textId="77777777" w:rsidR="005B2C94" w:rsidRPr="000B3676" w:rsidRDefault="00797133">
      <w:pPr>
        <w:pStyle w:val="Body"/>
        <w:pBdr>
          <w:bottom w:val="single" w:sz="6" w:space="0" w:color="000000"/>
        </w:pBdr>
        <w:ind w:left="720" w:hanging="720"/>
        <w:jc w:val="center"/>
        <w:rPr>
          <w:rFonts w:ascii="Calibri" w:eastAsia="Calibri" w:hAnsi="Calibri" w:cs="Calibri"/>
          <w:color w:val="000000" w:themeColor="text1"/>
          <w:sz w:val="28"/>
          <w:szCs w:val="28"/>
        </w:rPr>
      </w:pPr>
      <w:bookmarkStart w:id="4" w:name="chp4"/>
      <w:r w:rsidRPr="000B3676">
        <w:rPr>
          <w:rFonts w:ascii="Calibri" w:hAnsi="Calibri"/>
          <w:b/>
          <w:bCs/>
          <w:color w:val="000000" w:themeColor="text1"/>
          <w:sz w:val="28"/>
          <w:szCs w:val="28"/>
          <w:lang w:val="de-DE"/>
        </w:rPr>
        <w:t>RENEWAL PROJECT SUBRECIPIENT SUBMISSION CHECKLIST</w:t>
      </w:r>
    </w:p>
    <w:bookmarkEnd w:id="4"/>
    <w:p w14:paraId="70CF5DEB" w14:textId="77777777" w:rsidR="005B2C94" w:rsidRPr="000B3676" w:rsidRDefault="005B2C94">
      <w:pPr>
        <w:pStyle w:val="Body"/>
        <w:rPr>
          <w:rFonts w:ascii="Calibri" w:eastAsia="Calibri" w:hAnsi="Calibri" w:cs="Calibri"/>
          <w:color w:val="000000" w:themeColor="text1"/>
        </w:rPr>
      </w:pPr>
    </w:p>
    <w:p w14:paraId="5E52F110" w14:textId="2C9BC0CC" w:rsidR="005B2C94" w:rsidRPr="000B3676" w:rsidRDefault="00654B84">
      <w:pPr>
        <w:pStyle w:val="BodyText"/>
        <w:rPr>
          <w:rFonts w:ascii="Calibri" w:eastAsia="Calibri" w:hAnsi="Calibri" w:cs="Calibri"/>
          <w:b w:val="0"/>
          <w:bCs w:val="0"/>
          <w:color w:val="000000" w:themeColor="text1"/>
          <w:sz w:val="32"/>
          <w:szCs w:val="32"/>
        </w:rPr>
      </w:pPr>
      <w:r>
        <w:rPr>
          <w:rFonts w:ascii="Calibri" w:hAnsi="Calibri"/>
          <w:color w:val="000000" w:themeColor="text1"/>
          <w:sz w:val="32"/>
          <w:szCs w:val="32"/>
        </w:rPr>
        <w:t xml:space="preserve">Renewal Projects for which </w:t>
      </w:r>
      <w:r w:rsidR="00797133" w:rsidRPr="000B3676">
        <w:rPr>
          <w:rFonts w:ascii="Calibri" w:hAnsi="Calibri"/>
          <w:color w:val="000000" w:themeColor="text1"/>
          <w:sz w:val="32"/>
          <w:szCs w:val="32"/>
        </w:rPr>
        <w:t>HSH is the Recipient</w:t>
      </w:r>
    </w:p>
    <w:p w14:paraId="2EF6D3D9" w14:textId="77777777" w:rsidR="005B2C94" w:rsidRPr="000B3676" w:rsidRDefault="005B2C94">
      <w:pPr>
        <w:pStyle w:val="BodyText"/>
        <w:rPr>
          <w:rFonts w:ascii="Calibri" w:eastAsia="Calibri" w:hAnsi="Calibri" w:cs="Calibri"/>
          <w:color w:val="FF2600"/>
          <w:sz w:val="22"/>
          <w:szCs w:val="22"/>
        </w:rPr>
      </w:pPr>
    </w:p>
    <w:tbl>
      <w:tblPr>
        <w:tblW w:w="89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28"/>
      </w:tblGrid>
      <w:tr w:rsidR="005B2C94" w:rsidRPr="000B3676" w14:paraId="38B33C80" w14:textId="77777777">
        <w:trPr>
          <w:trHeight w:val="290"/>
          <w:jc w:val="center"/>
        </w:trPr>
        <w:tc>
          <w:tcPr>
            <w:tcW w:w="8928"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4E29E7ED" w14:textId="77777777" w:rsidR="005B2C94" w:rsidRPr="000B3676" w:rsidRDefault="00797133">
            <w:pPr>
              <w:pStyle w:val="BodyText"/>
              <w:ind w:left="90"/>
              <w:jc w:val="left"/>
              <w:rPr>
                <w:sz w:val="22"/>
                <w:szCs w:val="22"/>
              </w:rPr>
            </w:pPr>
            <w:r w:rsidRPr="000B3676">
              <w:rPr>
                <w:rFonts w:ascii="Calibri" w:hAnsi="Calibri"/>
                <w:sz w:val="22"/>
                <w:szCs w:val="22"/>
              </w:rPr>
              <w:t>SUBRECIPIENT:</w:t>
            </w:r>
          </w:p>
        </w:tc>
      </w:tr>
      <w:tr w:rsidR="005B2C94" w:rsidRPr="000B3676" w14:paraId="50D95776" w14:textId="77777777">
        <w:trPr>
          <w:trHeight w:val="290"/>
          <w:jc w:val="center"/>
        </w:trPr>
        <w:tc>
          <w:tcPr>
            <w:tcW w:w="8928"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4F24C654" w14:textId="77777777" w:rsidR="005B2C94" w:rsidRPr="000B3676" w:rsidRDefault="00797133">
            <w:pPr>
              <w:pStyle w:val="BodyText"/>
              <w:ind w:left="90"/>
              <w:jc w:val="left"/>
              <w:rPr>
                <w:sz w:val="22"/>
                <w:szCs w:val="22"/>
              </w:rPr>
            </w:pPr>
            <w:r w:rsidRPr="000B3676">
              <w:rPr>
                <w:rFonts w:ascii="Calibri" w:hAnsi="Calibri"/>
                <w:sz w:val="22"/>
                <w:szCs w:val="22"/>
              </w:rPr>
              <w:t>PROJECT NAME:</w:t>
            </w:r>
          </w:p>
        </w:tc>
      </w:tr>
    </w:tbl>
    <w:p w14:paraId="56BFC362" w14:textId="77777777" w:rsidR="005B2C94" w:rsidRPr="000B3676" w:rsidRDefault="005B2C94" w:rsidP="00B36ECF">
      <w:pPr>
        <w:pStyle w:val="BodyText"/>
        <w:jc w:val="left"/>
        <w:rPr>
          <w:rFonts w:ascii="Calibri" w:eastAsia="Calibri" w:hAnsi="Calibri" w:cs="Calibri"/>
          <w:color w:val="FF2600"/>
          <w:sz w:val="22"/>
          <w:szCs w:val="22"/>
        </w:rPr>
      </w:pPr>
    </w:p>
    <w:p w14:paraId="15B758BA" w14:textId="77777777" w:rsidR="005B2C94" w:rsidRPr="00B36ECF" w:rsidRDefault="00797133">
      <w:pPr>
        <w:pStyle w:val="BodyText"/>
        <w:rPr>
          <w:rFonts w:ascii="Calibri" w:eastAsia="Calibri" w:hAnsi="Calibri" w:cs="Calibri"/>
          <w:b w:val="0"/>
          <w:bCs w:val="0"/>
          <w:color w:val="000000" w:themeColor="text1"/>
          <w:sz w:val="24"/>
          <w:szCs w:val="24"/>
        </w:rPr>
      </w:pPr>
      <w:r w:rsidRPr="00B36ECF">
        <w:rPr>
          <w:rFonts w:ascii="Calibri" w:hAnsi="Calibri"/>
          <w:color w:val="000000" w:themeColor="text1"/>
          <w:sz w:val="24"/>
          <w:szCs w:val="24"/>
        </w:rPr>
        <w:t xml:space="preserve">ON </w:t>
      </w:r>
      <w:r w:rsidR="000B3676" w:rsidRPr="00B36ECF">
        <w:rPr>
          <w:rFonts w:ascii="Calibri" w:hAnsi="Calibri"/>
          <w:color w:val="000000" w:themeColor="text1"/>
          <w:sz w:val="24"/>
          <w:szCs w:val="24"/>
        </w:rPr>
        <w:t>OR BEFORE 12:00 P.M. ON August 14</w:t>
      </w:r>
      <w:r w:rsidRPr="00B36ECF">
        <w:rPr>
          <w:rFonts w:ascii="Calibri" w:hAnsi="Calibri"/>
          <w:color w:val="000000" w:themeColor="text1"/>
          <w:sz w:val="24"/>
          <w:szCs w:val="24"/>
        </w:rPr>
        <w:t>, 2017:</w:t>
      </w:r>
    </w:p>
    <w:p w14:paraId="35D38E0B" w14:textId="77777777" w:rsidR="005B2C94" w:rsidRPr="000B3676" w:rsidRDefault="00797133">
      <w:pPr>
        <w:pStyle w:val="BodyText"/>
        <w:rPr>
          <w:rFonts w:ascii="Calibri" w:eastAsia="Calibri" w:hAnsi="Calibri" w:cs="Calibri"/>
          <w:color w:val="000000" w:themeColor="text1"/>
          <w:sz w:val="22"/>
          <w:szCs w:val="22"/>
        </w:rPr>
      </w:pPr>
      <w:r w:rsidRPr="000B3676">
        <w:rPr>
          <w:rFonts w:ascii="Calibri" w:hAnsi="Calibri"/>
          <w:color w:val="000000" w:themeColor="text1"/>
          <w:sz w:val="22"/>
          <w:szCs w:val="22"/>
        </w:rPr>
        <w:t xml:space="preserve">Hand deliver items listed below to Charles Minor at 1360 Mission St. </w:t>
      </w:r>
      <w:r w:rsidRPr="000B3676">
        <w:rPr>
          <w:rFonts w:ascii="Calibri" w:hAnsi="Calibri"/>
          <w:i/>
          <w:iCs/>
          <w:color w:val="000000" w:themeColor="text1"/>
          <w:sz w:val="22"/>
          <w:szCs w:val="22"/>
          <w:u w:val="single"/>
        </w:rPr>
        <w:t>AND</w:t>
      </w:r>
    </w:p>
    <w:p w14:paraId="0FFD17DD" w14:textId="77777777" w:rsidR="005B2C94" w:rsidRPr="000B3676" w:rsidRDefault="00797133">
      <w:pPr>
        <w:pStyle w:val="BodyText"/>
        <w:rPr>
          <w:rFonts w:ascii="Calibri" w:eastAsia="Calibri" w:hAnsi="Calibri" w:cs="Calibri"/>
          <w:color w:val="000000" w:themeColor="text1"/>
          <w:sz w:val="22"/>
          <w:szCs w:val="22"/>
        </w:rPr>
      </w:pPr>
      <w:r w:rsidRPr="000B3676">
        <w:rPr>
          <w:rFonts w:ascii="Calibri" w:hAnsi="Calibri"/>
          <w:color w:val="000000" w:themeColor="text1"/>
          <w:sz w:val="22"/>
          <w:szCs w:val="22"/>
        </w:rPr>
        <w:t xml:space="preserve">Email a copy of the documents requested below (PDF format preferred) to the following address: </w:t>
      </w:r>
      <w:hyperlink r:id="rId17" w:history="1">
        <w:r w:rsidRPr="00671965">
          <w:rPr>
            <w:rStyle w:val="Link"/>
            <w:rFonts w:ascii="Calibri" w:hAnsi="Calibri"/>
            <w:sz w:val="22"/>
            <w:szCs w:val="22"/>
          </w:rPr>
          <w:t>sfnofa@homebaseccc.org</w:t>
        </w:r>
      </w:hyperlink>
      <w:r w:rsidRPr="00671965">
        <w:rPr>
          <w:rFonts w:ascii="Calibri" w:hAnsi="Calibri"/>
          <w:color w:val="000000" w:themeColor="text1"/>
          <w:sz w:val="22"/>
          <w:szCs w:val="22"/>
        </w:rPr>
        <w:t>.</w:t>
      </w:r>
    </w:p>
    <w:p w14:paraId="7B8920EB" w14:textId="77777777" w:rsidR="005B2C94" w:rsidRPr="000B3676" w:rsidRDefault="005B2C94">
      <w:pPr>
        <w:pStyle w:val="BodyText"/>
        <w:rPr>
          <w:rFonts w:ascii="Calibri" w:eastAsia="Calibri" w:hAnsi="Calibri" w:cs="Calibri"/>
          <w:color w:val="000000" w:themeColor="text1"/>
          <w:sz w:val="22"/>
          <w:szCs w:val="22"/>
        </w:rPr>
      </w:pPr>
    </w:p>
    <w:p w14:paraId="56C0DAF2" w14:textId="77777777" w:rsidR="005B2C94" w:rsidRPr="000B3676" w:rsidRDefault="00797133">
      <w:pPr>
        <w:pStyle w:val="BodyText"/>
        <w:rPr>
          <w:rFonts w:ascii="Calibri" w:eastAsia="Calibri" w:hAnsi="Calibri" w:cs="Calibri"/>
          <w:b w:val="0"/>
          <w:bCs w:val="0"/>
          <w:color w:val="000000" w:themeColor="text1"/>
          <w:sz w:val="22"/>
          <w:szCs w:val="22"/>
          <w:u w:val="single"/>
        </w:rPr>
      </w:pPr>
      <w:r w:rsidRPr="000B3676">
        <w:rPr>
          <w:rFonts w:ascii="Calibri" w:hAnsi="Calibri"/>
          <w:color w:val="000000" w:themeColor="text1"/>
          <w:sz w:val="22"/>
          <w:szCs w:val="22"/>
        </w:rPr>
        <w:t xml:space="preserve">NOTE:  </w:t>
      </w:r>
      <w:r w:rsidRPr="000B3676">
        <w:rPr>
          <w:rFonts w:ascii="Calibri" w:hAnsi="Calibri"/>
          <w:color w:val="000000" w:themeColor="text1"/>
          <w:sz w:val="22"/>
          <w:szCs w:val="22"/>
          <w:u w:val="single"/>
        </w:rPr>
        <w:t xml:space="preserve">Please place a sheet of colored paper between each requested document, in the physical copy.  </w:t>
      </w:r>
    </w:p>
    <w:p w14:paraId="3F9C4E41" w14:textId="77777777" w:rsidR="005B2C94" w:rsidRPr="000B3676" w:rsidRDefault="00797133">
      <w:pPr>
        <w:pStyle w:val="BodyText"/>
        <w:ind w:left="720"/>
        <w:rPr>
          <w:rFonts w:ascii="Calibri" w:eastAsia="Calibri" w:hAnsi="Calibri" w:cs="Calibri"/>
          <w:b w:val="0"/>
          <w:bCs w:val="0"/>
          <w:i/>
          <w:iCs/>
          <w:color w:val="000000" w:themeColor="text1"/>
          <w:sz w:val="22"/>
          <w:szCs w:val="22"/>
          <w:u w:val="single"/>
        </w:rPr>
      </w:pPr>
      <w:r w:rsidRPr="000B3676">
        <w:rPr>
          <w:rFonts w:ascii="Calibri" w:hAnsi="Calibri"/>
          <w:color w:val="000000" w:themeColor="text1"/>
          <w:sz w:val="22"/>
          <w:szCs w:val="22"/>
        </w:rPr>
        <w:t xml:space="preserve">   </w:t>
      </w:r>
      <w:r w:rsidRPr="000B3676">
        <w:rPr>
          <w:rFonts w:ascii="Calibri" w:hAnsi="Calibri"/>
          <w:color w:val="000000" w:themeColor="text1"/>
          <w:sz w:val="22"/>
          <w:szCs w:val="22"/>
          <w:u w:val="single"/>
        </w:rPr>
        <w:t xml:space="preserve">All physical copies must be double-sided and </w:t>
      </w:r>
      <w:r w:rsidRPr="000B3676">
        <w:rPr>
          <w:rFonts w:ascii="Calibri" w:hAnsi="Calibri"/>
          <w:i/>
          <w:iCs/>
          <w:color w:val="000000" w:themeColor="text1"/>
          <w:sz w:val="22"/>
          <w:szCs w:val="22"/>
          <w:u w:val="single"/>
        </w:rPr>
        <w:t>collated!</w:t>
      </w:r>
    </w:p>
    <w:p w14:paraId="6A72F35F" w14:textId="77777777" w:rsidR="005B2C94" w:rsidRPr="000B3676" w:rsidRDefault="00797133">
      <w:pPr>
        <w:pStyle w:val="BodyText"/>
        <w:tabs>
          <w:tab w:val="left" w:pos="1569"/>
        </w:tabs>
        <w:ind w:left="504"/>
        <w:jc w:val="left"/>
        <w:rPr>
          <w:rFonts w:ascii="Calibri" w:eastAsia="Calibri" w:hAnsi="Calibri" w:cs="Calibri"/>
          <w:color w:val="FF2600"/>
          <w:sz w:val="22"/>
          <w:szCs w:val="22"/>
        </w:rPr>
      </w:pPr>
      <w:r w:rsidRPr="000B3676">
        <w:rPr>
          <w:rFonts w:ascii="Calibri" w:eastAsia="Calibri" w:hAnsi="Calibri" w:cs="Calibri"/>
          <w:color w:val="FF2600"/>
          <w:sz w:val="22"/>
          <w:szCs w:val="22"/>
        </w:rPr>
        <w:tab/>
      </w: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8"/>
        <w:gridCol w:w="1015"/>
        <w:gridCol w:w="5035"/>
        <w:gridCol w:w="2250"/>
      </w:tblGrid>
      <w:tr w:rsidR="005B2C94" w:rsidRPr="000B3676" w14:paraId="00899F02" w14:textId="77777777">
        <w:trPr>
          <w:trHeight w:val="57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F6298" w14:textId="77777777" w:rsidR="005B2C94" w:rsidRPr="000B3676" w:rsidRDefault="00797133">
            <w:pPr>
              <w:pStyle w:val="Body"/>
              <w:jc w:val="center"/>
              <w:rPr>
                <w:sz w:val="22"/>
                <w:szCs w:val="22"/>
              </w:rPr>
            </w:pPr>
            <w:r w:rsidRPr="000B3676">
              <w:rPr>
                <w:rFonts w:ascii="Monotype Sorts" w:hAnsi="Monotype Sorts"/>
                <w:sz w:val="22"/>
                <w:szCs w:val="22"/>
              </w:rPr>
              <w:sym w:font="Monotype Sorts" w:char="F034"/>
            </w:r>
            <w:r w:rsidRPr="000B3676">
              <w:rPr>
                <w:rFonts w:ascii="Calibri" w:hAnsi="Calibri"/>
                <w:b/>
                <w:bCs/>
                <w:sz w:val="22"/>
                <w:szCs w:val="22"/>
              </w:rPr>
              <w:t xml:space="preserve"> Copies Enclosed</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64E51" w14:textId="77777777" w:rsidR="005B2C94" w:rsidRPr="000B3676" w:rsidRDefault="00797133">
            <w:pPr>
              <w:pStyle w:val="Body"/>
              <w:jc w:val="center"/>
              <w:rPr>
                <w:sz w:val="22"/>
                <w:szCs w:val="22"/>
              </w:rPr>
            </w:pPr>
            <w:r w:rsidRPr="000B3676">
              <w:rPr>
                <w:rFonts w:ascii="Calibri" w:hAnsi="Calibri"/>
                <w:b/>
                <w:bCs/>
                <w:sz w:val="22"/>
                <w:szCs w:val="22"/>
              </w:rPr>
              <w:t>PDF Emailed</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73EE2" w14:textId="77777777" w:rsidR="005B2C94" w:rsidRPr="000B3676" w:rsidRDefault="005B2C94">
            <w:pPr>
              <w:rPr>
                <w:sz w:val="22"/>
                <w:szCs w:val="22"/>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44C8E" w14:textId="77777777" w:rsidR="005B2C94" w:rsidRPr="000B3676" w:rsidRDefault="00797133">
            <w:pPr>
              <w:pStyle w:val="Body"/>
              <w:rPr>
                <w:sz w:val="22"/>
                <w:szCs w:val="22"/>
              </w:rPr>
            </w:pPr>
            <w:r w:rsidRPr="000B3676">
              <w:rPr>
                <w:rFonts w:ascii="Calibri" w:hAnsi="Calibri"/>
                <w:b/>
                <w:bCs/>
                <w:sz w:val="22"/>
                <w:szCs w:val="22"/>
              </w:rPr>
              <w:t>Number of copies</w:t>
            </w:r>
          </w:p>
        </w:tc>
      </w:tr>
      <w:tr w:rsidR="005B2C94" w:rsidRPr="000B3676" w14:paraId="06F98C53" w14:textId="77777777" w:rsidTr="00671965">
        <w:trPr>
          <w:trHeight w:val="171"/>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5C4C7" w14:textId="77777777" w:rsidR="005B2C94" w:rsidRPr="000B3676" w:rsidRDefault="00797133">
            <w:pPr>
              <w:pStyle w:val="Body"/>
              <w:jc w:val="center"/>
              <w:rPr>
                <w:sz w:val="22"/>
                <w:szCs w:val="22"/>
              </w:rPr>
            </w:pPr>
            <w:r w:rsidRPr="000B3676">
              <w:rPr>
                <w:rFonts w:ascii="Arial Unicode MS" w:hAnsi="Arial Unicode MS"/>
                <w:sz w:val="22"/>
                <w:szCs w:val="22"/>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AD0DA" w14:textId="77777777" w:rsidR="005B2C94" w:rsidRPr="000B3676" w:rsidRDefault="00797133">
            <w:pPr>
              <w:pStyle w:val="Body"/>
              <w:jc w:val="center"/>
              <w:rPr>
                <w:sz w:val="22"/>
                <w:szCs w:val="22"/>
              </w:rPr>
            </w:pPr>
            <w:r w:rsidRPr="000B3676">
              <w:rPr>
                <w:rFonts w:ascii="Arial Unicode MS" w:hAnsi="Arial Unicode MS"/>
                <w:sz w:val="22"/>
                <w:szCs w:val="22"/>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AEFDE" w14:textId="77777777" w:rsidR="005B2C94" w:rsidRPr="000B3676" w:rsidRDefault="00797133">
            <w:pPr>
              <w:pStyle w:val="Body"/>
              <w:rPr>
                <w:sz w:val="22"/>
                <w:szCs w:val="22"/>
              </w:rPr>
            </w:pPr>
            <w:r w:rsidRPr="000B3676">
              <w:rPr>
                <w:rFonts w:ascii="Calibri" w:hAnsi="Calibri"/>
                <w:sz w:val="22"/>
                <w:szCs w:val="22"/>
              </w:rPr>
              <w:t>This Proposal Submission Checklist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0C17" w14:textId="77777777" w:rsidR="005B2C94" w:rsidRPr="000B3676" w:rsidRDefault="00797133">
            <w:pPr>
              <w:pStyle w:val="Body"/>
              <w:rPr>
                <w:sz w:val="22"/>
                <w:szCs w:val="22"/>
              </w:rPr>
            </w:pPr>
            <w:r w:rsidRPr="000B3676">
              <w:rPr>
                <w:rFonts w:ascii="Calibri" w:hAnsi="Calibri"/>
                <w:sz w:val="22"/>
                <w:szCs w:val="22"/>
              </w:rPr>
              <w:t xml:space="preserve">1 copy </w:t>
            </w:r>
            <w:r w:rsidRPr="000B3676">
              <w:rPr>
                <w:rFonts w:ascii="Calibri" w:hAnsi="Calibri"/>
                <w:b/>
                <w:bCs/>
                <w:i/>
                <w:iCs/>
                <w:sz w:val="22"/>
                <w:szCs w:val="22"/>
              </w:rPr>
              <w:t>and</w:t>
            </w:r>
            <w:r w:rsidRPr="000B3676">
              <w:rPr>
                <w:rFonts w:ascii="Calibri" w:hAnsi="Calibri"/>
                <w:sz w:val="22"/>
                <w:szCs w:val="22"/>
              </w:rPr>
              <w:t xml:space="preserve"> email</w:t>
            </w:r>
          </w:p>
        </w:tc>
      </w:tr>
      <w:tr w:rsidR="005B2C94" w:rsidRPr="000B3676" w14:paraId="79642A18" w14:textId="77777777">
        <w:trPr>
          <w:trHeight w:val="41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907F2" w14:textId="77777777" w:rsidR="005B2C94" w:rsidRPr="000B3676" w:rsidRDefault="00797133">
            <w:pPr>
              <w:pStyle w:val="Body"/>
              <w:jc w:val="center"/>
              <w:rPr>
                <w:sz w:val="22"/>
                <w:szCs w:val="22"/>
              </w:rPr>
            </w:pPr>
            <w:r w:rsidRPr="000B3676">
              <w:rPr>
                <w:rFonts w:ascii="Arial Unicode MS" w:hAnsi="Arial Unicode MS"/>
                <w:sz w:val="22"/>
                <w:szCs w:val="22"/>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2A6CE" w14:textId="77777777" w:rsidR="005B2C94" w:rsidRPr="000B3676" w:rsidRDefault="00797133">
            <w:pPr>
              <w:pStyle w:val="Body"/>
              <w:jc w:val="center"/>
              <w:rPr>
                <w:sz w:val="22"/>
                <w:szCs w:val="22"/>
              </w:rPr>
            </w:pPr>
            <w:r w:rsidRPr="000B3676">
              <w:rPr>
                <w:rFonts w:ascii="Arial Unicode MS" w:hAnsi="Arial Unicode MS"/>
                <w:sz w:val="22"/>
                <w:szCs w:val="22"/>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60926" w14:textId="77777777" w:rsidR="005B2C94" w:rsidRPr="000B3676" w:rsidRDefault="00797133" w:rsidP="000B3676">
            <w:pPr>
              <w:pStyle w:val="Body"/>
              <w:rPr>
                <w:sz w:val="22"/>
                <w:szCs w:val="22"/>
              </w:rPr>
            </w:pPr>
            <w:r w:rsidRPr="000B3676">
              <w:rPr>
                <w:rFonts w:ascii="Calibri" w:hAnsi="Calibri"/>
                <w:sz w:val="22"/>
                <w:szCs w:val="22"/>
              </w:rPr>
              <w:t xml:space="preserve">HUD Project Application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9C840" w14:textId="77777777" w:rsidR="005B2C94" w:rsidRPr="000B3676" w:rsidRDefault="00797133">
            <w:pPr>
              <w:pStyle w:val="Body"/>
              <w:rPr>
                <w:sz w:val="22"/>
                <w:szCs w:val="22"/>
              </w:rPr>
            </w:pPr>
            <w:r w:rsidRPr="000B3676">
              <w:rPr>
                <w:rFonts w:ascii="Calibri" w:hAnsi="Calibri"/>
                <w:sz w:val="22"/>
                <w:szCs w:val="22"/>
              </w:rPr>
              <w:t xml:space="preserve">1 copy </w:t>
            </w:r>
            <w:r w:rsidRPr="000B3676">
              <w:rPr>
                <w:rFonts w:ascii="Calibri" w:hAnsi="Calibri"/>
                <w:b/>
                <w:bCs/>
                <w:i/>
                <w:iCs/>
                <w:sz w:val="22"/>
                <w:szCs w:val="22"/>
              </w:rPr>
              <w:t>and</w:t>
            </w:r>
            <w:r w:rsidRPr="000B3676">
              <w:rPr>
                <w:rFonts w:ascii="Calibri" w:hAnsi="Calibri"/>
                <w:sz w:val="22"/>
                <w:szCs w:val="22"/>
              </w:rPr>
              <w:t xml:space="preserve"> email</w:t>
            </w:r>
          </w:p>
        </w:tc>
      </w:tr>
      <w:tr w:rsidR="005B2C94" w:rsidRPr="000B3676" w14:paraId="695725D1" w14:textId="77777777">
        <w:trPr>
          <w:trHeight w:val="41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FDBD3" w14:textId="77777777" w:rsidR="005B2C94" w:rsidRPr="000B3676" w:rsidRDefault="00797133">
            <w:pPr>
              <w:pStyle w:val="Body"/>
              <w:jc w:val="center"/>
              <w:rPr>
                <w:sz w:val="22"/>
                <w:szCs w:val="22"/>
              </w:rPr>
            </w:pPr>
            <w:r w:rsidRPr="000B3676">
              <w:rPr>
                <w:rFonts w:ascii="Arial Unicode MS" w:hAnsi="Arial Unicode MS"/>
                <w:sz w:val="22"/>
                <w:szCs w:val="22"/>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0DFED" w14:textId="77777777" w:rsidR="005B2C94" w:rsidRPr="000B3676" w:rsidRDefault="00797133">
            <w:pPr>
              <w:pStyle w:val="Body"/>
              <w:jc w:val="center"/>
              <w:rPr>
                <w:sz w:val="22"/>
                <w:szCs w:val="22"/>
              </w:rPr>
            </w:pPr>
            <w:r w:rsidRPr="000B3676">
              <w:rPr>
                <w:rFonts w:ascii="Arial Unicode MS" w:hAnsi="Arial Unicode MS"/>
                <w:sz w:val="22"/>
                <w:szCs w:val="22"/>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B82BA" w14:textId="77777777" w:rsidR="005B2C94" w:rsidRPr="000B3676" w:rsidRDefault="00797133">
            <w:pPr>
              <w:pStyle w:val="Body"/>
              <w:rPr>
                <w:sz w:val="22"/>
                <w:szCs w:val="22"/>
              </w:rPr>
            </w:pPr>
            <w:r w:rsidRPr="000B3676">
              <w:rPr>
                <w:rFonts w:ascii="Calibri" w:hAnsi="Calibri"/>
                <w:sz w:val="22"/>
                <w:szCs w:val="22"/>
              </w:rPr>
              <w:t>Local Project Narrative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30EAF" w14:textId="77777777" w:rsidR="005B2C94" w:rsidRPr="000B3676" w:rsidRDefault="00797133">
            <w:pPr>
              <w:pStyle w:val="Body"/>
              <w:rPr>
                <w:sz w:val="22"/>
                <w:szCs w:val="22"/>
              </w:rPr>
            </w:pPr>
            <w:r w:rsidRPr="000B3676">
              <w:rPr>
                <w:rFonts w:ascii="Calibri" w:hAnsi="Calibri"/>
                <w:sz w:val="22"/>
                <w:szCs w:val="22"/>
              </w:rPr>
              <w:t xml:space="preserve">1 copy </w:t>
            </w:r>
            <w:r w:rsidRPr="000B3676">
              <w:rPr>
                <w:rFonts w:ascii="Calibri" w:hAnsi="Calibri"/>
                <w:b/>
                <w:bCs/>
                <w:i/>
                <w:iCs/>
                <w:sz w:val="22"/>
                <w:szCs w:val="22"/>
              </w:rPr>
              <w:t>and</w:t>
            </w:r>
            <w:r w:rsidRPr="000B3676">
              <w:rPr>
                <w:rFonts w:ascii="Calibri" w:hAnsi="Calibri"/>
                <w:sz w:val="22"/>
                <w:szCs w:val="22"/>
              </w:rPr>
              <w:t xml:space="preserve"> email</w:t>
            </w:r>
          </w:p>
        </w:tc>
      </w:tr>
      <w:tr w:rsidR="00671965" w:rsidRPr="000B3676" w14:paraId="378E47E6" w14:textId="77777777">
        <w:trPr>
          <w:trHeight w:val="410"/>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32D11" w14:textId="1E879A09" w:rsidR="00671965" w:rsidRPr="000B3676" w:rsidRDefault="00671965">
            <w:pPr>
              <w:pStyle w:val="Body"/>
              <w:jc w:val="center"/>
              <w:rPr>
                <w:rFonts w:ascii="Arial Unicode MS" w:hAnsi="Arial Unicode MS"/>
                <w:sz w:val="22"/>
                <w:szCs w:val="22"/>
              </w:rPr>
            </w:pPr>
            <w:r w:rsidRPr="000B3676">
              <w:rPr>
                <w:rFonts w:ascii=".Apple Color Emoji UI" w:eastAsia=".Apple Color Emoji UI" w:hAnsi=".Apple Color Emoji UI" w:cs=".Apple Color Emoji UI"/>
                <w:sz w:val="22"/>
                <w:szCs w:val="22"/>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4D14B" w14:textId="130AC080" w:rsidR="00671965" w:rsidRPr="000B3676" w:rsidRDefault="00671965">
            <w:pPr>
              <w:pStyle w:val="Body"/>
              <w:jc w:val="center"/>
              <w:rPr>
                <w:rFonts w:ascii="Arial Unicode MS" w:hAnsi="Arial Unicode MS"/>
                <w:sz w:val="22"/>
                <w:szCs w:val="22"/>
              </w:rPr>
            </w:pPr>
            <w:r w:rsidRPr="000B3676">
              <w:rPr>
                <w:rFonts w:ascii=".Apple Color Emoji UI" w:eastAsia=".Apple Color Emoji UI" w:hAnsi=".Apple Color Emoji UI" w:cs=".Apple Color Emoji UI"/>
                <w:sz w:val="22"/>
                <w:szCs w:val="22"/>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E2E93" w14:textId="40D37FFD" w:rsidR="00671965" w:rsidRPr="000B3676" w:rsidRDefault="00671965">
            <w:pPr>
              <w:pStyle w:val="Body"/>
              <w:rPr>
                <w:rFonts w:ascii="Calibri" w:hAnsi="Calibri"/>
                <w:sz w:val="22"/>
                <w:szCs w:val="22"/>
              </w:rPr>
            </w:pPr>
            <w:r>
              <w:rPr>
                <w:rFonts w:ascii="Calibri" w:hAnsi="Calibri"/>
                <w:sz w:val="22"/>
                <w:szCs w:val="22"/>
              </w:rPr>
              <w:t xml:space="preserve">2880 Applicant/Recipient Disclosure/Update Report </w:t>
            </w:r>
            <w:r w:rsidRPr="00671965">
              <w:rPr>
                <w:rFonts w:ascii="Calibri" w:hAnsi="Calibri"/>
                <w:b/>
                <w:sz w:val="22"/>
                <w:szCs w:val="22"/>
              </w:rPr>
              <w:t>(</w:t>
            </w:r>
            <w:r w:rsidRPr="00671965">
              <w:rPr>
                <w:rFonts w:ascii="Calibri" w:hAnsi="Calibri"/>
                <w:b/>
                <w:sz w:val="22"/>
                <w:szCs w:val="22"/>
                <w:u w:val="single"/>
              </w:rPr>
              <w:t>leave signature line blank</w:t>
            </w:r>
            <w:r w:rsidRPr="00671965">
              <w:rPr>
                <w:rFonts w:ascii="Calibri" w:hAnsi="Calibri"/>
                <w:b/>
                <w:sz w:val="22"/>
                <w:szCs w:val="22"/>
              </w:rPr>
              <w: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D687D" w14:textId="4669E196" w:rsidR="00671965" w:rsidRPr="000B3676" w:rsidRDefault="00671965">
            <w:pPr>
              <w:pStyle w:val="Body"/>
              <w:rPr>
                <w:rFonts w:ascii="Calibri" w:hAnsi="Calibri"/>
                <w:sz w:val="22"/>
                <w:szCs w:val="22"/>
              </w:rPr>
            </w:pPr>
            <w:r w:rsidRPr="000B3676">
              <w:rPr>
                <w:rFonts w:ascii="Calibri" w:hAnsi="Calibri"/>
                <w:sz w:val="22"/>
                <w:szCs w:val="22"/>
              </w:rPr>
              <w:t xml:space="preserve">1 copy </w:t>
            </w:r>
            <w:r w:rsidRPr="000B3676">
              <w:rPr>
                <w:rFonts w:ascii="Calibri" w:hAnsi="Calibri"/>
                <w:b/>
                <w:bCs/>
                <w:i/>
                <w:iCs/>
                <w:sz w:val="22"/>
                <w:szCs w:val="22"/>
              </w:rPr>
              <w:t>and</w:t>
            </w:r>
            <w:r w:rsidRPr="000B3676">
              <w:rPr>
                <w:rFonts w:ascii="Calibri" w:hAnsi="Calibri"/>
                <w:sz w:val="22"/>
                <w:szCs w:val="22"/>
              </w:rPr>
              <w:t xml:space="preserve"> email</w:t>
            </w:r>
          </w:p>
        </w:tc>
      </w:tr>
      <w:tr w:rsidR="005B2C94" w:rsidRPr="000B3676" w14:paraId="625698B4" w14:textId="77777777" w:rsidTr="00671965">
        <w:trPr>
          <w:trHeight w:val="333"/>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9F63" w14:textId="77777777" w:rsidR="005B2C94" w:rsidRPr="000B3676" w:rsidRDefault="00797133">
            <w:pPr>
              <w:pStyle w:val="Body"/>
              <w:jc w:val="center"/>
              <w:rPr>
                <w:sz w:val="22"/>
                <w:szCs w:val="22"/>
              </w:rPr>
            </w:pPr>
            <w:r w:rsidRPr="000B3676">
              <w:rPr>
                <w:rFonts w:ascii="Arial Unicode MS" w:hAnsi="Arial Unicode MS"/>
                <w:sz w:val="22"/>
                <w:szCs w:val="22"/>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9785A" w14:textId="77777777" w:rsidR="005B2C94" w:rsidRPr="000B3676" w:rsidRDefault="00797133">
            <w:pPr>
              <w:pStyle w:val="Body"/>
              <w:tabs>
                <w:tab w:val="left" w:pos="2520"/>
                <w:tab w:val="left" w:pos="8820"/>
                <w:tab w:val="left" w:pos="8860"/>
              </w:tabs>
              <w:jc w:val="center"/>
              <w:rPr>
                <w:sz w:val="22"/>
                <w:szCs w:val="22"/>
              </w:rPr>
            </w:pPr>
            <w:r w:rsidRPr="000B3676">
              <w:rPr>
                <w:rFonts w:ascii="Arial Unicode MS" w:hAnsi="Arial Unicode MS"/>
                <w:sz w:val="22"/>
                <w:szCs w:val="22"/>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AD0EF" w14:textId="77777777" w:rsidR="005B2C94" w:rsidRPr="000B3676" w:rsidRDefault="000B3676">
            <w:pPr>
              <w:pStyle w:val="Body"/>
              <w:tabs>
                <w:tab w:val="left" w:pos="2520"/>
                <w:tab w:val="left" w:pos="8820"/>
                <w:tab w:val="left" w:pos="8860"/>
              </w:tabs>
              <w:rPr>
                <w:sz w:val="22"/>
                <w:szCs w:val="22"/>
              </w:rPr>
            </w:pPr>
            <w:r w:rsidRPr="000B3676">
              <w:rPr>
                <w:rFonts w:ascii="Calibri" w:hAnsi="Calibri"/>
                <w:sz w:val="22"/>
                <w:szCs w:val="22"/>
              </w:rPr>
              <w:t>Most recent audited financial statement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6286" w14:textId="77777777" w:rsidR="005B2C94" w:rsidRPr="000B3676" w:rsidRDefault="00797133">
            <w:pPr>
              <w:pStyle w:val="Body"/>
              <w:rPr>
                <w:sz w:val="22"/>
                <w:szCs w:val="22"/>
              </w:rPr>
            </w:pPr>
            <w:r w:rsidRPr="000B3676">
              <w:rPr>
                <w:rFonts w:ascii="Calibri" w:hAnsi="Calibri"/>
                <w:sz w:val="22"/>
                <w:szCs w:val="22"/>
              </w:rPr>
              <w:t xml:space="preserve">1 copy </w:t>
            </w:r>
            <w:r w:rsidRPr="000B3676">
              <w:rPr>
                <w:rFonts w:ascii="Calibri" w:hAnsi="Calibri"/>
                <w:b/>
                <w:bCs/>
                <w:i/>
                <w:iCs/>
                <w:sz w:val="22"/>
                <w:szCs w:val="22"/>
              </w:rPr>
              <w:t xml:space="preserve">and </w:t>
            </w:r>
            <w:r w:rsidRPr="000B3676">
              <w:rPr>
                <w:rFonts w:ascii="Calibri" w:hAnsi="Calibri"/>
                <w:sz w:val="22"/>
                <w:szCs w:val="22"/>
              </w:rPr>
              <w:t>email</w:t>
            </w:r>
          </w:p>
        </w:tc>
      </w:tr>
      <w:tr w:rsidR="005B2C94" w:rsidRPr="000B3676" w14:paraId="196877ED" w14:textId="77777777" w:rsidTr="00671965">
        <w:trPr>
          <w:trHeight w:val="486"/>
        </w:trPr>
        <w:tc>
          <w:tcPr>
            <w:tcW w:w="1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D0C0E" w14:textId="77777777" w:rsidR="005B2C94" w:rsidRPr="000B3676" w:rsidRDefault="00797133">
            <w:pPr>
              <w:pStyle w:val="Body"/>
              <w:jc w:val="center"/>
              <w:rPr>
                <w:sz w:val="22"/>
                <w:szCs w:val="22"/>
              </w:rPr>
            </w:pPr>
            <w:r w:rsidRPr="000B3676">
              <w:rPr>
                <w:rFonts w:ascii="Arial Unicode MS" w:hAnsi="Arial Unicode MS"/>
                <w:sz w:val="22"/>
                <w:szCs w:val="22"/>
              </w:rPr>
              <w:t>⬜</w:t>
            </w:r>
          </w:p>
        </w:tc>
        <w:tc>
          <w:tcPr>
            <w:tcW w:w="1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446AE" w14:textId="77777777" w:rsidR="005B2C94" w:rsidRPr="000B3676" w:rsidRDefault="00797133">
            <w:pPr>
              <w:pStyle w:val="Body"/>
              <w:tabs>
                <w:tab w:val="left" w:pos="2520"/>
                <w:tab w:val="left" w:pos="8820"/>
                <w:tab w:val="left" w:pos="8860"/>
              </w:tabs>
              <w:jc w:val="center"/>
              <w:rPr>
                <w:sz w:val="22"/>
                <w:szCs w:val="22"/>
              </w:rPr>
            </w:pPr>
            <w:r w:rsidRPr="000B3676">
              <w:rPr>
                <w:rFonts w:ascii="Arial Unicode MS" w:hAnsi="Arial Unicode MS"/>
                <w:sz w:val="22"/>
                <w:szCs w:val="22"/>
              </w:rPr>
              <w:t>⬜</w:t>
            </w:r>
          </w:p>
        </w:tc>
        <w:tc>
          <w:tcPr>
            <w:tcW w:w="5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879FE" w14:textId="77777777" w:rsidR="005B2C94" w:rsidRPr="000B3676" w:rsidRDefault="00797133">
            <w:pPr>
              <w:pStyle w:val="Body"/>
              <w:tabs>
                <w:tab w:val="left" w:pos="2520"/>
                <w:tab w:val="left" w:pos="8820"/>
                <w:tab w:val="left" w:pos="8860"/>
              </w:tabs>
              <w:rPr>
                <w:sz w:val="22"/>
                <w:szCs w:val="22"/>
              </w:rPr>
            </w:pPr>
            <w:r w:rsidRPr="000B3676">
              <w:rPr>
                <w:rFonts w:ascii="Calibri" w:hAnsi="Calibri"/>
                <w:sz w:val="22"/>
                <w:szCs w:val="22"/>
              </w:rPr>
              <w:t>Documentation of match resources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CFDFC" w14:textId="77777777" w:rsidR="005B2C94" w:rsidRPr="000B3676" w:rsidRDefault="00797133">
            <w:pPr>
              <w:pStyle w:val="Body"/>
              <w:rPr>
                <w:sz w:val="22"/>
                <w:szCs w:val="22"/>
              </w:rPr>
            </w:pPr>
            <w:r w:rsidRPr="000B3676">
              <w:rPr>
                <w:rFonts w:ascii="Calibri" w:hAnsi="Calibri"/>
                <w:sz w:val="22"/>
                <w:szCs w:val="22"/>
              </w:rPr>
              <w:t xml:space="preserve">1 original (with signature) </w:t>
            </w:r>
            <w:r w:rsidRPr="000B3676">
              <w:rPr>
                <w:rFonts w:ascii="Calibri" w:hAnsi="Calibri"/>
                <w:b/>
                <w:bCs/>
                <w:i/>
                <w:iCs/>
                <w:sz w:val="22"/>
                <w:szCs w:val="22"/>
              </w:rPr>
              <w:t>and</w:t>
            </w:r>
            <w:r w:rsidRPr="000B3676">
              <w:rPr>
                <w:rFonts w:ascii="Calibri" w:hAnsi="Calibri"/>
                <w:sz w:val="22"/>
                <w:szCs w:val="22"/>
              </w:rPr>
              <w:t xml:space="preserve"> email</w:t>
            </w:r>
          </w:p>
        </w:tc>
      </w:tr>
    </w:tbl>
    <w:p w14:paraId="57CD8E98" w14:textId="77777777" w:rsidR="005B2C94" w:rsidRPr="000B3676" w:rsidRDefault="005B2C94">
      <w:pPr>
        <w:pStyle w:val="BodyText"/>
        <w:widowControl w:val="0"/>
        <w:tabs>
          <w:tab w:val="left" w:pos="1569"/>
        </w:tabs>
        <w:jc w:val="left"/>
        <w:rPr>
          <w:rFonts w:ascii="Calibri" w:eastAsia="Calibri" w:hAnsi="Calibri" w:cs="Calibri"/>
          <w:color w:val="FF2600"/>
          <w:sz w:val="22"/>
          <w:szCs w:val="22"/>
        </w:rPr>
      </w:pPr>
    </w:p>
    <w:p w14:paraId="03E452B6" w14:textId="77777777" w:rsidR="005B2C94" w:rsidRPr="000B3676" w:rsidRDefault="005B2C94">
      <w:pPr>
        <w:pStyle w:val="Body"/>
        <w:rPr>
          <w:rFonts w:ascii="Calibri" w:eastAsia="Calibri" w:hAnsi="Calibri" w:cs="Calibri"/>
          <w:color w:val="FF2600"/>
          <w:sz w:val="22"/>
          <w:szCs w:val="22"/>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5B2C94" w:rsidRPr="000B3676" w14:paraId="33597C4F" w14:textId="77777777">
        <w:trPr>
          <w:trHeight w:val="29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5BC66" w14:textId="77777777" w:rsidR="005B2C94" w:rsidRPr="000B3676" w:rsidRDefault="00797133">
            <w:pPr>
              <w:pStyle w:val="Body"/>
              <w:rPr>
                <w:sz w:val="22"/>
                <w:szCs w:val="22"/>
              </w:rPr>
            </w:pPr>
            <w:r w:rsidRPr="000B3676">
              <w:rPr>
                <w:rFonts w:ascii="Calibri" w:hAnsi="Calibri"/>
                <w:sz w:val="22"/>
                <w:szCs w:val="22"/>
              </w:rPr>
              <w:t>Contact person’s name:</w:t>
            </w:r>
          </w:p>
        </w:tc>
      </w:tr>
      <w:tr w:rsidR="005B2C94" w:rsidRPr="000B3676" w14:paraId="7F02BA1A" w14:textId="77777777">
        <w:trPr>
          <w:trHeight w:val="29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2A1B8" w14:textId="77777777" w:rsidR="005B2C94" w:rsidRPr="000B3676" w:rsidRDefault="00797133">
            <w:pPr>
              <w:pStyle w:val="Body"/>
              <w:rPr>
                <w:sz w:val="22"/>
                <w:szCs w:val="22"/>
              </w:rPr>
            </w:pPr>
            <w:r w:rsidRPr="000B3676">
              <w:rPr>
                <w:rFonts w:ascii="Calibri" w:hAnsi="Calibri"/>
                <w:sz w:val="22"/>
                <w:szCs w:val="22"/>
              </w:rPr>
              <w:t>Phone:</w:t>
            </w:r>
          </w:p>
        </w:tc>
      </w:tr>
      <w:tr w:rsidR="005B2C94" w:rsidRPr="000B3676" w14:paraId="718C91C7" w14:textId="77777777">
        <w:trPr>
          <w:trHeight w:val="29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A625F" w14:textId="77777777" w:rsidR="005B2C94" w:rsidRPr="000B3676" w:rsidRDefault="00797133">
            <w:pPr>
              <w:pStyle w:val="Body"/>
              <w:rPr>
                <w:sz w:val="22"/>
                <w:szCs w:val="22"/>
              </w:rPr>
            </w:pPr>
            <w:r w:rsidRPr="000B3676">
              <w:rPr>
                <w:rFonts w:ascii="Calibri" w:hAnsi="Calibri"/>
                <w:sz w:val="22"/>
                <w:szCs w:val="22"/>
              </w:rPr>
              <w:t>E-mail:</w:t>
            </w:r>
          </w:p>
        </w:tc>
      </w:tr>
      <w:tr w:rsidR="005B2C94" w:rsidRPr="000B3676" w14:paraId="706AB24B" w14:textId="77777777">
        <w:trPr>
          <w:trHeight w:val="29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17322" w14:textId="77777777" w:rsidR="005B2C94" w:rsidRPr="000B3676" w:rsidRDefault="00797133">
            <w:pPr>
              <w:pStyle w:val="Body"/>
              <w:rPr>
                <w:sz w:val="22"/>
                <w:szCs w:val="22"/>
              </w:rPr>
            </w:pPr>
            <w:r w:rsidRPr="000B3676">
              <w:rPr>
                <w:rFonts w:ascii="Calibri" w:hAnsi="Calibri"/>
                <w:sz w:val="22"/>
                <w:szCs w:val="22"/>
              </w:rPr>
              <w:t>FAX:</w:t>
            </w:r>
          </w:p>
        </w:tc>
      </w:tr>
    </w:tbl>
    <w:p w14:paraId="4846EA5F" w14:textId="77777777" w:rsidR="005B2C94" w:rsidRDefault="005B2C94">
      <w:pPr>
        <w:pStyle w:val="Body"/>
        <w:rPr>
          <w:rFonts w:ascii="Calibri" w:eastAsia="Calibri" w:hAnsi="Calibri" w:cs="Calibri"/>
          <w:color w:val="FF2600"/>
        </w:rPr>
      </w:pPr>
    </w:p>
    <w:p w14:paraId="639A138E" w14:textId="77777777" w:rsidR="005B2C94" w:rsidRDefault="005B2C94">
      <w:pPr>
        <w:pStyle w:val="Body"/>
        <w:pBdr>
          <w:top w:val="single" w:sz="24" w:space="0" w:color="000000"/>
        </w:pBdr>
        <w:rPr>
          <w:rFonts w:ascii="Calibri" w:eastAsia="Calibri" w:hAnsi="Calibri" w:cs="Calibri"/>
          <w:color w:val="FF2600"/>
        </w:rPr>
      </w:pPr>
    </w:p>
    <w:p w14:paraId="28ED0EA5" w14:textId="77777777" w:rsidR="005B2C94" w:rsidRPr="000B3676" w:rsidRDefault="00797133">
      <w:pPr>
        <w:pStyle w:val="Body"/>
        <w:rPr>
          <w:rFonts w:ascii="Calibri" w:eastAsia="Calibri" w:hAnsi="Calibri" w:cs="Calibri"/>
          <w:color w:val="000000" w:themeColor="text1"/>
        </w:rPr>
      </w:pPr>
      <w:r w:rsidRPr="000B3676">
        <w:rPr>
          <w:rFonts w:ascii="Calibri" w:hAnsi="Calibri"/>
          <w:color w:val="000000" w:themeColor="text1"/>
        </w:rPr>
        <w:t>For Department use only:  DATE received: ___________ TIME received: ___________</w:t>
      </w:r>
    </w:p>
    <w:p w14:paraId="2957A48A" w14:textId="77777777" w:rsidR="005B2C94" w:rsidRPr="000B3676" w:rsidRDefault="00797133">
      <w:pPr>
        <w:pStyle w:val="Body"/>
        <w:rPr>
          <w:color w:val="000000" w:themeColor="text1"/>
        </w:rPr>
      </w:pPr>
      <w:r w:rsidRPr="000B3676">
        <w:rPr>
          <w:rFonts w:ascii="Calibri" w:hAnsi="Calibri"/>
          <w:color w:val="000000" w:themeColor="text1"/>
        </w:rPr>
        <w:t>Application received by (name): __________________________________________________</w:t>
      </w:r>
      <w:r>
        <w:rPr>
          <w:rFonts w:ascii="Arial Unicode MS" w:hAnsi="Arial Unicode MS"/>
          <w:color w:val="FF2600"/>
        </w:rPr>
        <w:br w:type="page"/>
      </w:r>
    </w:p>
    <w:p w14:paraId="224FF862" w14:textId="77777777" w:rsidR="005B2C94" w:rsidRPr="000B3676" w:rsidRDefault="00797133">
      <w:pPr>
        <w:pStyle w:val="Body"/>
        <w:jc w:val="center"/>
        <w:rPr>
          <w:rFonts w:ascii="Calibri" w:eastAsia="Calibri" w:hAnsi="Calibri" w:cs="Calibri"/>
          <w:b/>
          <w:bCs/>
          <w:smallCaps/>
          <w:color w:val="000000" w:themeColor="text1"/>
          <w:sz w:val="40"/>
          <w:szCs w:val="40"/>
        </w:rPr>
      </w:pPr>
      <w:bookmarkStart w:id="5" w:name="chp5"/>
      <w:r w:rsidRPr="000B3676">
        <w:rPr>
          <w:rFonts w:ascii="Calibri" w:hAnsi="Calibri"/>
          <w:b/>
          <w:bCs/>
          <w:smallCaps/>
          <w:color w:val="000000" w:themeColor="text1"/>
          <w:sz w:val="40"/>
          <w:szCs w:val="40"/>
          <w:lang w:val="de-DE"/>
        </w:rPr>
        <w:lastRenderedPageBreak/>
        <w:t>2017 Project Narrative</w:t>
      </w:r>
    </w:p>
    <w:bookmarkEnd w:id="5"/>
    <w:p w14:paraId="70F88E8E" w14:textId="77777777" w:rsidR="005B2C94" w:rsidRPr="000B3676" w:rsidRDefault="00797133">
      <w:pPr>
        <w:pStyle w:val="Body"/>
        <w:pBdr>
          <w:bottom w:val="single" w:sz="4" w:space="0" w:color="000000"/>
        </w:pBdr>
        <w:jc w:val="center"/>
        <w:rPr>
          <w:rFonts w:ascii="Calibri" w:eastAsia="Calibri" w:hAnsi="Calibri" w:cs="Calibri"/>
          <w:b/>
          <w:bCs/>
          <w:smallCaps/>
          <w:color w:val="000000" w:themeColor="text1"/>
          <w:sz w:val="40"/>
          <w:szCs w:val="40"/>
        </w:rPr>
      </w:pPr>
      <w:r w:rsidRPr="000B3676">
        <w:rPr>
          <w:rFonts w:ascii="Calibri" w:hAnsi="Calibri"/>
          <w:b/>
          <w:bCs/>
          <w:smallCaps/>
          <w:color w:val="000000" w:themeColor="text1"/>
          <w:sz w:val="40"/>
          <w:szCs w:val="40"/>
        </w:rPr>
        <w:t>(for renewal projects)</w:t>
      </w:r>
    </w:p>
    <w:p w14:paraId="0A81DE51" w14:textId="77777777" w:rsidR="005B2C94" w:rsidRDefault="005B2C94">
      <w:pPr>
        <w:pStyle w:val="Body"/>
        <w:ind w:left="720" w:hanging="720"/>
        <w:jc w:val="both"/>
        <w:rPr>
          <w:rFonts w:ascii="Calibri" w:eastAsia="Calibri" w:hAnsi="Calibri" w:cs="Calibri"/>
          <w:color w:val="FF2600"/>
        </w:rPr>
      </w:pPr>
    </w:p>
    <w:tbl>
      <w:tblPr>
        <w:tblW w:w="9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9"/>
        <w:gridCol w:w="4869"/>
      </w:tblGrid>
      <w:tr w:rsidR="005B2C94" w14:paraId="391D65BF" w14:textId="77777777">
        <w:trPr>
          <w:trHeight w:val="29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A7F4D" w14:textId="77777777" w:rsidR="005B2C94" w:rsidRDefault="00797133">
            <w:pPr>
              <w:pStyle w:val="Body"/>
            </w:pPr>
            <w:r>
              <w:rPr>
                <w:rFonts w:ascii="Calibri" w:hAnsi="Calibri"/>
                <w:b/>
                <w:bCs/>
                <w:smallCaps/>
              </w:rPr>
              <w:t>Agency name:</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27773" w14:textId="77777777" w:rsidR="005B2C94" w:rsidRDefault="00797133">
            <w:pPr>
              <w:pStyle w:val="Body"/>
            </w:pPr>
            <w:r>
              <w:rPr>
                <w:rFonts w:ascii="Calibri" w:hAnsi="Calibri"/>
                <w:b/>
                <w:bCs/>
                <w:smallCaps/>
              </w:rPr>
              <w:t>Project Name:</w:t>
            </w:r>
          </w:p>
        </w:tc>
      </w:tr>
      <w:tr w:rsidR="005B2C94" w14:paraId="07D02419" w14:textId="77777777">
        <w:trPr>
          <w:trHeight w:val="290"/>
        </w:trPr>
        <w:tc>
          <w:tcPr>
            <w:tcW w:w="9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52A9A" w14:textId="77777777" w:rsidR="005B2C94" w:rsidRDefault="00797133">
            <w:pPr>
              <w:pStyle w:val="Body"/>
            </w:pPr>
            <w:r>
              <w:rPr>
                <w:rFonts w:ascii="Calibri" w:hAnsi="Calibri"/>
                <w:b/>
                <w:bCs/>
                <w:smallCaps/>
              </w:rPr>
              <w:t>Contact person name:</w:t>
            </w:r>
          </w:p>
        </w:tc>
      </w:tr>
      <w:tr w:rsidR="005B2C94" w14:paraId="6EBD52E4" w14:textId="77777777">
        <w:trPr>
          <w:trHeight w:val="29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597DD" w14:textId="77777777" w:rsidR="005B2C94" w:rsidRDefault="00797133">
            <w:pPr>
              <w:pStyle w:val="Body"/>
            </w:pPr>
            <w:r>
              <w:rPr>
                <w:rFonts w:ascii="Calibri" w:hAnsi="Calibri"/>
                <w:b/>
                <w:bCs/>
                <w:smallCaps/>
              </w:rPr>
              <w:t>Telephone:</w:t>
            </w:r>
          </w:p>
        </w:tc>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FEFC0" w14:textId="77777777" w:rsidR="005B2C94" w:rsidRDefault="00797133">
            <w:pPr>
              <w:pStyle w:val="Body"/>
            </w:pPr>
            <w:r>
              <w:rPr>
                <w:rFonts w:ascii="Calibri" w:hAnsi="Calibri"/>
                <w:b/>
                <w:bCs/>
                <w:smallCaps/>
              </w:rPr>
              <w:t>Email:</w:t>
            </w:r>
          </w:p>
        </w:tc>
      </w:tr>
    </w:tbl>
    <w:p w14:paraId="7021F33B" w14:textId="77777777" w:rsidR="005B2C94" w:rsidRDefault="005B2C94">
      <w:pPr>
        <w:pStyle w:val="Body"/>
        <w:widowControl w:val="0"/>
        <w:jc w:val="both"/>
        <w:rPr>
          <w:rFonts w:ascii="Calibri" w:eastAsia="Calibri" w:hAnsi="Calibri" w:cs="Calibri"/>
          <w:color w:val="FF2600"/>
        </w:rPr>
      </w:pPr>
    </w:p>
    <w:p w14:paraId="617D08C1" w14:textId="77777777" w:rsidR="005B2C94" w:rsidRDefault="005B2C94">
      <w:pPr>
        <w:pStyle w:val="Body"/>
        <w:jc w:val="both"/>
        <w:rPr>
          <w:rFonts w:ascii="Calibri" w:eastAsia="Calibri" w:hAnsi="Calibri" w:cs="Calibri"/>
          <w:b/>
          <w:bCs/>
          <w:color w:val="FF2600"/>
        </w:rPr>
      </w:pPr>
    </w:p>
    <w:p w14:paraId="14C5CABA" w14:textId="77777777" w:rsidR="005B2C94" w:rsidRPr="00C80308" w:rsidRDefault="00797133">
      <w:pPr>
        <w:pStyle w:val="Body"/>
        <w:jc w:val="both"/>
        <w:rPr>
          <w:rFonts w:ascii="Calibri" w:eastAsia="Calibri" w:hAnsi="Calibri" w:cs="Calibri"/>
          <w:b/>
          <w:bCs/>
          <w:color w:val="000000" w:themeColor="text1"/>
        </w:rPr>
      </w:pPr>
      <w:r w:rsidRPr="00C80308">
        <w:rPr>
          <w:rFonts w:ascii="Calibri" w:hAnsi="Calibri"/>
          <w:b/>
          <w:bCs/>
          <w:color w:val="000000" w:themeColor="text1"/>
        </w:rPr>
        <w:t>Please answer the following questions.</w:t>
      </w:r>
    </w:p>
    <w:p w14:paraId="02FF09A8" w14:textId="77777777" w:rsidR="005B2C94" w:rsidRPr="00C80308" w:rsidRDefault="005B2C94">
      <w:pPr>
        <w:pStyle w:val="Body"/>
        <w:jc w:val="both"/>
        <w:rPr>
          <w:rFonts w:ascii="Calibri" w:eastAsia="Calibri" w:hAnsi="Calibri" w:cs="Calibri"/>
          <w:color w:val="000000" w:themeColor="text1"/>
        </w:rPr>
      </w:pPr>
    </w:p>
    <w:p w14:paraId="0D221B78" w14:textId="77777777" w:rsidR="005B2C94" w:rsidRPr="00C80308" w:rsidRDefault="00797133">
      <w:pPr>
        <w:pStyle w:val="ListParagraph"/>
        <w:numPr>
          <w:ilvl w:val="0"/>
          <w:numId w:val="21"/>
        </w:numPr>
        <w:jc w:val="both"/>
        <w:rPr>
          <w:rFonts w:ascii="Calibri" w:eastAsia="Calibri" w:hAnsi="Calibri" w:cs="Calibri"/>
          <w:color w:val="000000" w:themeColor="text1"/>
        </w:rPr>
      </w:pPr>
      <w:r w:rsidRPr="00C80308">
        <w:rPr>
          <w:rFonts w:ascii="Calibri" w:hAnsi="Calibri"/>
          <w:b/>
          <w:bCs/>
          <w:color w:val="000000" w:themeColor="text1"/>
        </w:rPr>
        <w:t xml:space="preserve">Question 1: Your response to </w:t>
      </w:r>
      <w:r w:rsidRPr="00C80308">
        <w:rPr>
          <w:rFonts w:ascii="Calibri" w:hAnsi="Calibri"/>
          <w:b/>
          <w:bCs/>
          <w:color w:val="000000" w:themeColor="text1"/>
          <w:u w:val="single"/>
        </w:rPr>
        <w:t>Question 1 should not exceed two pages</w:t>
      </w:r>
      <w:r w:rsidRPr="00C80308">
        <w:rPr>
          <w:rFonts w:ascii="Calibri" w:hAnsi="Calibri"/>
          <w:b/>
          <w:bCs/>
          <w:color w:val="000000" w:themeColor="text1"/>
        </w:rPr>
        <w:t>, single-spaced, 12 point, Times New Roman font, one-inch margins.</w:t>
      </w:r>
    </w:p>
    <w:p w14:paraId="70848F3A" w14:textId="77777777" w:rsidR="005B2C94" w:rsidRPr="00C80308" w:rsidRDefault="00797133">
      <w:pPr>
        <w:pStyle w:val="ListParagraph"/>
        <w:jc w:val="both"/>
        <w:rPr>
          <w:rFonts w:ascii="Calibri" w:eastAsia="Calibri" w:hAnsi="Calibri" w:cs="Calibri"/>
          <w:color w:val="000000" w:themeColor="text1"/>
        </w:rPr>
      </w:pPr>
      <w:r w:rsidRPr="00C80308">
        <w:rPr>
          <w:rFonts w:ascii="Calibri" w:hAnsi="Calibri"/>
          <w:color w:val="000000" w:themeColor="text1"/>
        </w:rPr>
        <w:t xml:space="preserve">The Priority Panel will use this response to guide its review of your HUD application and Project Evaluation. Please carefully review the </w:t>
      </w:r>
      <w:r w:rsidRPr="00C80308">
        <w:rPr>
          <w:rFonts w:ascii="Calibri" w:hAnsi="Calibri"/>
          <w:b/>
          <w:bCs/>
          <w:color w:val="000000" w:themeColor="text1"/>
        </w:rPr>
        <w:t>Renewal Project Scoring Tool</w:t>
      </w:r>
      <w:r w:rsidRPr="00C80308">
        <w:rPr>
          <w:rFonts w:ascii="Calibri" w:hAnsi="Calibri"/>
          <w:color w:val="000000" w:themeColor="text1"/>
        </w:rPr>
        <w:t xml:space="preserve">, which contains all factors on which the Panel will score your project, as well as your project’s </w:t>
      </w:r>
      <w:r w:rsidRPr="00C80308">
        <w:rPr>
          <w:rFonts w:ascii="Calibri" w:hAnsi="Calibri"/>
          <w:b/>
          <w:bCs/>
          <w:color w:val="000000" w:themeColor="text1"/>
        </w:rPr>
        <w:t>Project Evaluation</w:t>
      </w:r>
      <w:r w:rsidRPr="00C80308">
        <w:rPr>
          <w:rFonts w:ascii="Calibri" w:hAnsi="Calibri"/>
          <w:color w:val="000000" w:themeColor="text1"/>
        </w:rPr>
        <w:t xml:space="preserve"> and </w:t>
      </w:r>
      <w:r w:rsidRPr="00C80308">
        <w:rPr>
          <w:rFonts w:ascii="Calibri" w:hAnsi="Calibri"/>
          <w:b/>
          <w:bCs/>
          <w:color w:val="000000" w:themeColor="text1"/>
        </w:rPr>
        <w:t>preliminary scores</w:t>
      </w:r>
      <w:r w:rsidRPr="00C80308">
        <w:rPr>
          <w:rFonts w:ascii="Calibri" w:hAnsi="Calibri"/>
          <w:color w:val="000000" w:themeColor="text1"/>
        </w:rPr>
        <w:t>. Then, in a one-page response, provide the following:</w:t>
      </w:r>
    </w:p>
    <w:p w14:paraId="2877A397" w14:textId="77777777" w:rsidR="005B2C94" w:rsidRPr="00C80308" w:rsidRDefault="00797133">
      <w:pPr>
        <w:pStyle w:val="ListParagraph"/>
        <w:numPr>
          <w:ilvl w:val="0"/>
          <w:numId w:val="23"/>
        </w:numPr>
        <w:rPr>
          <w:rFonts w:ascii="Calibri" w:eastAsia="Calibri" w:hAnsi="Calibri" w:cs="Calibri"/>
          <w:color w:val="000000" w:themeColor="text1"/>
        </w:rPr>
      </w:pPr>
      <w:r w:rsidRPr="00C80308">
        <w:rPr>
          <w:rFonts w:ascii="Calibri" w:hAnsi="Calibri"/>
          <w:color w:val="000000" w:themeColor="text1"/>
        </w:rPr>
        <w:t xml:space="preserve">Identify which scoring factors the Priority Panel should review for your project. Please identify scoring factors by number (e.g. “Factor 3a”). </w:t>
      </w:r>
      <w:r w:rsidRPr="00C80308">
        <w:rPr>
          <w:rFonts w:ascii="Calibri" w:hAnsi="Calibri"/>
          <w:b/>
          <w:bCs/>
          <w:i/>
          <w:iCs/>
          <w:color w:val="000000" w:themeColor="text1"/>
        </w:rPr>
        <w:t>The Panel will not review any scoring factor you do not identify in this response.</w:t>
      </w:r>
    </w:p>
    <w:p w14:paraId="10CBA868" w14:textId="77777777" w:rsidR="005B2C94" w:rsidRPr="00C80308" w:rsidRDefault="00797133">
      <w:pPr>
        <w:pStyle w:val="ListParagraph"/>
        <w:numPr>
          <w:ilvl w:val="0"/>
          <w:numId w:val="23"/>
        </w:numPr>
        <w:rPr>
          <w:rFonts w:ascii="Calibri" w:eastAsia="Calibri" w:hAnsi="Calibri" w:cs="Calibri"/>
          <w:color w:val="000000" w:themeColor="text1"/>
        </w:rPr>
      </w:pPr>
      <w:r w:rsidRPr="00C80308">
        <w:rPr>
          <w:rFonts w:ascii="Calibri" w:hAnsi="Calibri"/>
          <w:color w:val="000000" w:themeColor="text1"/>
        </w:rPr>
        <w:t>For each scoring factor you identify, include a specific request with respect to score adjustments, and the basis for the request. (e.g. “Our score on Factor 3a should increase by 2 points.”)</w:t>
      </w:r>
    </w:p>
    <w:p w14:paraId="70085B5F" w14:textId="77777777" w:rsidR="005B2C94" w:rsidRPr="00C80308" w:rsidRDefault="00797133">
      <w:pPr>
        <w:pStyle w:val="ListParagraph"/>
        <w:numPr>
          <w:ilvl w:val="0"/>
          <w:numId w:val="23"/>
        </w:numPr>
        <w:rPr>
          <w:rFonts w:ascii="Calibri" w:eastAsia="Calibri" w:hAnsi="Calibri" w:cs="Calibri"/>
          <w:color w:val="000000" w:themeColor="text1"/>
        </w:rPr>
      </w:pPr>
      <w:r w:rsidRPr="00C80308">
        <w:rPr>
          <w:rFonts w:ascii="Calibri" w:hAnsi="Calibri"/>
          <w:color w:val="000000" w:themeColor="text1"/>
        </w:rPr>
        <w:t>For each scoring factor you identify, clearly indicate which section(s) of your application materials or Project Evaluation the Priority Panel should review.</w:t>
      </w:r>
    </w:p>
    <w:p w14:paraId="0BA63131" w14:textId="77777777" w:rsidR="005B2C94" w:rsidRPr="00C80308" w:rsidRDefault="00797133">
      <w:pPr>
        <w:pStyle w:val="ListParagraph"/>
        <w:numPr>
          <w:ilvl w:val="0"/>
          <w:numId w:val="23"/>
        </w:numPr>
        <w:rPr>
          <w:rFonts w:ascii="Calibri" w:eastAsia="Calibri" w:hAnsi="Calibri" w:cs="Calibri"/>
          <w:color w:val="000000" w:themeColor="text1"/>
        </w:rPr>
      </w:pPr>
      <w:r w:rsidRPr="00C80308">
        <w:rPr>
          <w:rFonts w:ascii="Calibri" w:hAnsi="Calibri"/>
          <w:color w:val="000000" w:themeColor="text1"/>
        </w:rPr>
        <w:t>For each scoring factor you identify, clearly explain any inaccuracies or additional information panelists should take into account when reviewing your score; and</w:t>
      </w:r>
    </w:p>
    <w:p w14:paraId="01B9EB03" w14:textId="77777777" w:rsidR="005B2C94" w:rsidRDefault="005B2C94">
      <w:pPr>
        <w:pStyle w:val="Body"/>
        <w:rPr>
          <w:rFonts w:ascii="Calibri" w:eastAsia="Calibri" w:hAnsi="Calibri" w:cs="Calibri"/>
          <w:b/>
          <w:bCs/>
          <w:color w:val="FF2600"/>
        </w:rPr>
      </w:pPr>
    </w:p>
    <w:p w14:paraId="54798D22" w14:textId="77777777" w:rsidR="005B2C94" w:rsidRPr="00C80308" w:rsidRDefault="005B2C94">
      <w:pPr>
        <w:pStyle w:val="Body"/>
        <w:jc w:val="both"/>
        <w:rPr>
          <w:rFonts w:ascii="Calibri" w:eastAsia="Calibri" w:hAnsi="Calibri" w:cs="Calibri"/>
          <w:color w:val="000000" w:themeColor="text1"/>
        </w:rPr>
      </w:pPr>
    </w:p>
    <w:p w14:paraId="56283049" w14:textId="77777777" w:rsidR="005B2C94" w:rsidRPr="00C80308" w:rsidRDefault="00797133">
      <w:pPr>
        <w:pStyle w:val="ListParagraph"/>
        <w:numPr>
          <w:ilvl w:val="0"/>
          <w:numId w:val="21"/>
        </w:numPr>
        <w:jc w:val="both"/>
        <w:rPr>
          <w:rFonts w:ascii="Calibri" w:eastAsia="Calibri" w:hAnsi="Calibri" w:cs="Calibri"/>
          <w:color w:val="000000" w:themeColor="text1"/>
        </w:rPr>
      </w:pPr>
      <w:r w:rsidRPr="00C80308">
        <w:rPr>
          <w:rFonts w:ascii="Calibri" w:hAnsi="Calibri"/>
          <w:b/>
          <w:bCs/>
          <w:color w:val="000000" w:themeColor="text1"/>
        </w:rPr>
        <w:t xml:space="preserve">Question 2: Your response to </w:t>
      </w:r>
      <w:r w:rsidRPr="00C80308">
        <w:rPr>
          <w:rFonts w:ascii="Calibri" w:hAnsi="Calibri"/>
          <w:b/>
          <w:bCs/>
          <w:color w:val="000000" w:themeColor="text1"/>
          <w:u w:val="single"/>
        </w:rPr>
        <w:t>Question 2 should not exceed 150 words.</w:t>
      </w:r>
    </w:p>
    <w:p w14:paraId="5ED156AE" w14:textId="77777777" w:rsidR="005B2C94" w:rsidRPr="00C80308" w:rsidRDefault="00797133">
      <w:pPr>
        <w:pStyle w:val="Body"/>
        <w:ind w:left="720"/>
        <w:jc w:val="both"/>
        <w:rPr>
          <w:rFonts w:ascii="Calibri" w:eastAsia="Calibri" w:hAnsi="Calibri" w:cs="Calibri"/>
          <w:color w:val="000000" w:themeColor="text1"/>
        </w:rPr>
      </w:pPr>
      <w:r w:rsidRPr="00C80308">
        <w:rPr>
          <w:rFonts w:ascii="Calibri" w:hAnsi="Calibri"/>
          <w:color w:val="000000" w:themeColor="text1"/>
        </w:rPr>
        <w:t>Please describe how your project meets the threshold requirement of equal access for program participants regardless of sexual orientation or gender identity, in compliance with federal law and the 2017 CoC Program NOFA.</w:t>
      </w:r>
    </w:p>
    <w:p w14:paraId="1FF73C36" w14:textId="77777777" w:rsidR="005B2C94" w:rsidRDefault="005B2C94">
      <w:pPr>
        <w:pStyle w:val="Body"/>
        <w:jc w:val="center"/>
        <w:rPr>
          <w:rFonts w:ascii="Calibri" w:eastAsia="Calibri" w:hAnsi="Calibri" w:cs="Calibri"/>
          <w:b/>
          <w:bCs/>
          <w:color w:val="FF2600"/>
          <w:sz w:val="32"/>
          <w:szCs w:val="32"/>
        </w:rPr>
      </w:pPr>
    </w:p>
    <w:p w14:paraId="6ACDA5C7" w14:textId="77777777" w:rsidR="005B2C94" w:rsidRDefault="005B2C94">
      <w:pPr>
        <w:pStyle w:val="Body"/>
        <w:jc w:val="center"/>
        <w:rPr>
          <w:rFonts w:ascii="Calibri" w:eastAsia="Calibri" w:hAnsi="Calibri" w:cs="Calibri"/>
          <w:b/>
          <w:bCs/>
          <w:color w:val="FF2600"/>
          <w:sz w:val="32"/>
          <w:szCs w:val="32"/>
        </w:rPr>
      </w:pPr>
    </w:p>
    <w:p w14:paraId="6E5DAC0A" w14:textId="77777777" w:rsidR="005B2C94" w:rsidRDefault="005B2C94">
      <w:pPr>
        <w:pStyle w:val="Body"/>
        <w:jc w:val="center"/>
        <w:rPr>
          <w:rFonts w:ascii="Calibri" w:eastAsia="Calibri" w:hAnsi="Calibri" w:cs="Calibri"/>
          <w:b/>
          <w:bCs/>
          <w:color w:val="FF2600"/>
          <w:sz w:val="32"/>
          <w:szCs w:val="32"/>
        </w:rPr>
      </w:pPr>
    </w:p>
    <w:p w14:paraId="1A9DF971" w14:textId="77777777" w:rsidR="005B2C94" w:rsidRDefault="005B2C94">
      <w:pPr>
        <w:pStyle w:val="Body"/>
        <w:jc w:val="center"/>
        <w:rPr>
          <w:rFonts w:ascii="Calibri" w:eastAsia="Calibri" w:hAnsi="Calibri" w:cs="Calibri"/>
          <w:b/>
          <w:bCs/>
          <w:color w:val="FF2600"/>
          <w:sz w:val="32"/>
          <w:szCs w:val="32"/>
        </w:rPr>
      </w:pPr>
    </w:p>
    <w:p w14:paraId="397716A1" w14:textId="77777777" w:rsidR="005B2C94" w:rsidRDefault="005B2C94">
      <w:pPr>
        <w:pStyle w:val="Body"/>
        <w:jc w:val="center"/>
        <w:rPr>
          <w:rFonts w:ascii="Calibri" w:eastAsia="Calibri" w:hAnsi="Calibri" w:cs="Calibri"/>
          <w:b/>
          <w:bCs/>
          <w:color w:val="FF2600"/>
          <w:sz w:val="32"/>
          <w:szCs w:val="32"/>
        </w:rPr>
      </w:pPr>
    </w:p>
    <w:p w14:paraId="109366CF" w14:textId="77777777" w:rsidR="005B2C94" w:rsidRDefault="00797133">
      <w:pPr>
        <w:pStyle w:val="Body"/>
      </w:pPr>
      <w:r>
        <w:rPr>
          <w:rFonts w:ascii="Arial Unicode MS" w:hAnsi="Arial Unicode MS"/>
          <w:color w:val="FF2600"/>
        </w:rPr>
        <w:br w:type="page"/>
      </w:r>
    </w:p>
    <w:p w14:paraId="01DBBC7D" w14:textId="77777777" w:rsidR="005B2C94" w:rsidRPr="005D389F" w:rsidRDefault="00797133">
      <w:pPr>
        <w:pStyle w:val="Body"/>
        <w:ind w:left="720" w:hanging="720"/>
        <w:jc w:val="center"/>
        <w:rPr>
          <w:rFonts w:ascii="Calibri" w:eastAsia="Calibri" w:hAnsi="Calibri" w:cs="Calibri"/>
          <w:b/>
          <w:bCs/>
          <w:color w:val="000000" w:themeColor="text1"/>
        </w:rPr>
      </w:pPr>
      <w:r w:rsidRPr="005D389F">
        <w:rPr>
          <w:rFonts w:ascii="Calibri" w:hAnsi="Calibri"/>
          <w:b/>
          <w:bCs/>
          <w:color w:val="000000" w:themeColor="text1"/>
        </w:rPr>
        <w:lastRenderedPageBreak/>
        <w:t xml:space="preserve">2017 McKinney-Vento Continuum of Care Homeless Assistance Grants </w:t>
      </w:r>
    </w:p>
    <w:p w14:paraId="65DABE1B" w14:textId="77777777" w:rsidR="005B2C94" w:rsidRPr="005D389F" w:rsidRDefault="00797133">
      <w:pPr>
        <w:pStyle w:val="Body"/>
        <w:ind w:left="720" w:hanging="720"/>
        <w:jc w:val="center"/>
        <w:rPr>
          <w:rFonts w:ascii="Calibri" w:eastAsia="Calibri" w:hAnsi="Calibri" w:cs="Calibri"/>
          <w:b/>
          <w:bCs/>
          <w:color w:val="000000" w:themeColor="text1"/>
          <w:sz w:val="28"/>
          <w:szCs w:val="28"/>
        </w:rPr>
      </w:pPr>
      <w:bookmarkStart w:id="6" w:name="chp6"/>
      <w:r w:rsidRPr="005D389F">
        <w:rPr>
          <w:rFonts w:ascii="Calibri" w:hAnsi="Calibri"/>
          <w:b/>
          <w:bCs/>
          <w:color w:val="000000" w:themeColor="text1"/>
          <w:sz w:val="28"/>
          <w:szCs w:val="28"/>
        </w:rPr>
        <w:t>LOCAL RENEWAL APPLICATION MATERIALS</w:t>
      </w:r>
    </w:p>
    <w:bookmarkEnd w:id="6"/>
    <w:p w14:paraId="13BC0295" w14:textId="77777777" w:rsidR="005B2C94" w:rsidRPr="005D389F" w:rsidRDefault="00797133">
      <w:pPr>
        <w:pStyle w:val="Body"/>
        <w:ind w:left="720" w:hanging="720"/>
        <w:jc w:val="center"/>
        <w:rPr>
          <w:rFonts w:ascii="Calibri" w:eastAsia="Calibri" w:hAnsi="Calibri" w:cs="Calibri"/>
          <w:b/>
          <w:bCs/>
          <w:color w:val="000000" w:themeColor="text1"/>
          <w:sz w:val="28"/>
          <w:szCs w:val="28"/>
        </w:rPr>
      </w:pPr>
      <w:r w:rsidRPr="005D389F">
        <w:rPr>
          <w:rFonts w:ascii="Calibri" w:hAnsi="Calibri"/>
          <w:b/>
          <w:bCs/>
          <w:color w:val="000000" w:themeColor="text1"/>
          <w:sz w:val="28"/>
          <w:szCs w:val="28"/>
        </w:rPr>
        <w:t>WHERE TO GET THE DOCUMENTS YOU MAY NEED</w:t>
      </w:r>
    </w:p>
    <w:p w14:paraId="2EBBC068" w14:textId="77777777" w:rsidR="005B2C94" w:rsidRDefault="005B2C94">
      <w:pPr>
        <w:pStyle w:val="Body"/>
        <w:pBdr>
          <w:bottom w:val="single" w:sz="6" w:space="0" w:color="000000"/>
        </w:pBdr>
        <w:ind w:left="720" w:hanging="720"/>
        <w:jc w:val="center"/>
        <w:rPr>
          <w:rFonts w:ascii="Calibri" w:eastAsia="Calibri" w:hAnsi="Calibri" w:cs="Calibri"/>
          <w:color w:val="FF2600"/>
          <w:sz w:val="28"/>
          <w:szCs w:val="28"/>
        </w:rPr>
      </w:pPr>
    </w:p>
    <w:p w14:paraId="73D12B0C" w14:textId="77777777" w:rsidR="005B2C94" w:rsidRDefault="005B2C94">
      <w:pPr>
        <w:pStyle w:val="Body"/>
        <w:rPr>
          <w:rFonts w:ascii="Calibri" w:eastAsia="Calibri" w:hAnsi="Calibri" w:cs="Calibri"/>
          <w:b/>
          <w:bCs/>
          <w:color w:val="FF2600"/>
        </w:rPr>
      </w:pPr>
    </w:p>
    <w:p w14:paraId="3A6D6053" w14:textId="1E55E1DF" w:rsidR="005B2C94" w:rsidRPr="005D389F" w:rsidRDefault="00797133">
      <w:pPr>
        <w:pStyle w:val="Body"/>
        <w:rPr>
          <w:rFonts w:ascii="Calibri" w:eastAsia="Calibri" w:hAnsi="Calibri" w:cs="Calibri"/>
          <w:color w:val="000000" w:themeColor="text1"/>
        </w:rPr>
      </w:pPr>
      <w:r w:rsidRPr="005D389F">
        <w:rPr>
          <w:rFonts w:ascii="Calibri" w:hAnsi="Calibri"/>
          <w:b/>
          <w:bCs/>
          <w:color w:val="000000" w:themeColor="text1"/>
          <w:lang w:val="da-DK"/>
        </w:rPr>
        <w:t xml:space="preserve">Timeline: </w:t>
      </w:r>
      <w:r w:rsidRPr="005D389F">
        <w:rPr>
          <w:rFonts w:ascii="Calibri" w:hAnsi="Calibri"/>
          <w:color w:val="000000" w:themeColor="text1"/>
        </w:rPr>
        <w:t xml:space="preserve">Please refer to the Submission Checklist </w:t>
      </w:r>
      <w:r w:rsidRPr="00142BE7">
        <w:rPr>
          <w:rFonts w:ascii="Calibri" w:hAnsi="Calibri"/>
          <w:color w:val="000000" w:themeColor="text1"/>
        </w:rPr>
        <w:t>(</w:t>
      </w:r>
      <w:r w:rsidRPr="00142BE7">
        <w:rPr>
          <w:rFonts w:ascii="Calibri" w:hAnsi="Calibri"/>
          <w:b/>
          <w:bCs/>
          <w:color w:val="000000" w:themeColor="text1"/>
          <w:lang w:val="fr-FR"/>
        </w:rPr>
        <w:t xml:space="preserve">page </w:t>
      </w:r>
      <w:r w:rsidR="00142BE7" w:rsidRPr="00142BE7">
        <w:rPr>
          <w:rFonts w:ascii="Calibri" w:hAnsi="Calibri"/>
          <w:b/>
          <w:bCs/>
          <w:color w:val="000000" w:themeColor="text1"/>
          <w:lang w:val="fr-FR"/>
        </w:rPr>
        <w:t>17</w:t>
      </w:r>
      <w:r w:rsidRPr="00142BE7">
        <w:rPr>
          <w:rFonts w:ascii="Calibri" w:hAnsi="Calibri"/>
          <w:color w:val="000000" w:themeColor="text1"/>
        </w:rPr>
        <w:t xml:space="preserve">) </w:t>
      </w:r>
      <w:r w:rsidRPr="005D389F">
        <w:rPr>
          <w:rFonts w:ascii="Calibri" w:hAnsi="Calibri"/>
          <w:color w:val="000000" w:themeColor="text1"/>
        </w:rPr>
        <w:t xml:space="preserve">and the Timeline (separate document) to see when these documents are due. </w:t>
      </w:r>
    </w:p>
    <w:p w14:paraId="11151876" w14:textId="77777777" w:rsidR="005B2C94" w:rsidRDefault="005B2C94">
      <w:pPr>
        <w:pStyle w:val="BodyTextIndent"/>
        <w:ind w:left="0"/>
        <w:rPr>
          <w:rFonts w:ascii="Calibri" w:eastAsia="Calibri" w:hAnsi="Calibri" w:cs="Calibri"/>
          <w:b/>
          <w:bCs/>
          <w:color w:val="FF2600"/>
        </w:rPr>
      </w:pPr>
    </w:p>
    <w:p w14:paraId="71582534" w14:textId="77777777" w:rsidR="005B2C94" w:rsidRPr="005D389F" w:rsidRDefault="00797133">
      <w:pPr>
        <w:pStyle w:val="BodyTextIndent"/>
        <w:ind w:left="0"/>
        <w:rPr>
          <w:rFonts w:ascii="Calibri" w:eastAsia="Calibri" w:hAnsi="Calibri" w:cs="Calibri"/>
          <w:b/>
          <w:bCs/>
          <w:color w:val="000000" w:themeColor="text1"/>
        </w:rPr>
      </w:pPr>
      <w:r w:rsidRPr="005D389F">
        <w:rPr>
          <w:rFonts w:ascii="Calibri" w:hAnsi="Calibri"/>
          <w:b/>
          <w:bCs/>
          <w:color w:val="000000" w:themeColor="text1"/>
        </w:rPr>
        <w:t xml:space="preserve">Each PROJECT must submit the following: </w:t>
      </w:r>
    </w:p>
    <w:p w14:paraId="5D9840E3" w14:textId="77777777" w:rsidR="005B2C94" w:rsidRDefault="005B2C94">
      <w:pPr>
        <w:pStyle w:val="BodyTextIndent"/>
        <w:ind w:left="0"/>
        <w:rPr>
          <w:rFonts w:ascii="Calibri" w:eastAsia="Calibri" w:hAnsi="Calibri" w:cs="Calibri"/>
          <w:color w:val="FF2600"/>
        </w:rPr>
      </w:pPr>
    </w:p>
    <w:p w14:paraId="08692842" w14:textId="608805D0" w:rsidR="00614D7E" w:rsidRPr="00614D7E" w:rsidRDefault="00577C18">
      <w:pPr>
        <w:pStyle w:val="Body"/>
        <w:tabs>
          <w:tab w:val="left" w:pos="2520"/>
          <w:tab w:val="left" w:pos="8820"/>
          <w:tab w:val="left" w:pos="8860"/>
        </w:tabs>
        <w:rPr>
          <w:rFonts w:ascii="Calibri" w:eastAsia="Calibri" w:hAnsi="Calibri" w:cs="Calibri"/>
          <w:b/>
          <w:bCs/>
          <w:color w:val="000000" w:themeColor="text1"/>
        </w:rPr>
      </w:pPr>
      <w:r w:rsidRPr="00614D7E">
        <w:rPr>
          <w:rFonts w:ascii="Calibri" w:hAnsi="Calibri"/>
          <w:b/>
          <w:bCs/>
          <w:color w:val="000000" w:themeColor="text1"/>
        </w:rPr>
        <w:t>1. Project A</w:t>
      </w:r>
      <w:r w:rsidR="00797133" w:rsidRPr="00614D7E">
        <w:rPr>
          <w:rFonts w:ascii="Calibri" w:hAnsi="Calibri"/>
          <w:b/>
          <w:bCs/>
          <w:color w:val="000000" w:themeColor="text1"/>
        </w:rPr>
        <w:t xml:space="preserve">pplication </w:t>
      </w:r>
    </w:p>
    <w:p w14:paraId="163ECC98" w14:textId="7EC42470" w:rsidR="005B2C94" w:rsidRDefault="00614D7E">
      <w:pPr>
        <w:pStyle w:val="Body"/>
        <w:tabs>
          <w:tab w:val="left" w:pos="2520"/>
          <w:tab w:val="left" w:pos="8820"/>
          <w:tab w:val="left" w:pos="8860"/>
        </w:tabs>
        <w:rPr>
          <w:rFonts w:ascii="Calibri" w:eastAsia="Calibri" w:hAnsi="Calibri" w:cs="Calibri"/>
          <w:color w:val="FF2600"/>
        </w:rPr>
      </w:pPr>
      <w:r w:rsidRPr="00614D7E">
        <w:rPr>
          <w:rFonts w:ascii="Calibri" w:hAnsi="Calibri"/>
          <w:color w:val="000000" w:themeColor="text1"/>
        </w:rPr>
        <w:t>Visit e-snaps to update or submit application without changes</w:t>
      </w:r>
      <w:r w:rsidR="00797133" w:rsidRPr="00614D7E">
        <w:rPr>
          <w:rFonts w:ascii="Calibri" w:hAnsi="Calibri"/>
          <w:color w:val="000000" w:themeColor="text1"/>
        </w:rPr>
        <w:t xml:space="preserve">: </w:t>
      </w:r>
      <w:hyperlink r:id="rId18" w:history="1">
        <w:r w:rsidR="00797133" w:rsidRPr="002D6DA2">
          <w:rPr>
            <w:rStyle w:val="Link"/>
            <w:rFonts w:ascii="Calibri" w:hAnsi="Calibri"/>
          </w:rPr>
          <w:t>http://www.hud.gov/esnaps</w:t>
        </w:r>
      </w:hyperlink>
      <w:r w:rsidR="00797133">
        <w:rPr>
          <w:rFonts w:ascii="Calibri" w:hAnsi="Calibri"/>
          <w:color w:val="FF2600"/>
        </w:rPr>
        <w:t xml:space="preserve"> </w:t>
      </w:r>
    </w:p>
    <w:p w14:paraId="6692CA62" w14:textId="45221430" w:rsidR="005B2C94" w:rsidRPr="00577C18" w:rsidRDefault="00797133" w:rsidP="00577C18">
      <w:pPr>
        <w:pStyle w:val="Body"/>
        <w:shd w:val="clear" w:color="auto" w:fill="FFFFFF"/>
        <w:spacing w:before="100" w:after="100" w:line="255" w:lineRule="atLeast"/>
        <w:rPr>
          <w:rFonts w:ascii="Calibri" w:eastAsia="Calibri" w:hAnsi="Calibri" w:cs="Calibri"/>
          <w:color w:val="FF2600"/>
          <w:u w:val="single"/>
        </w:rPr>
      </w:pPr>
      <w:r w:rsidRPr="00577C18">
        <w:rPr>
          <w:rFonts w:ascii="Calibri" w:hAnsi="Calibri"/>
          <w:color w:val="000000" w:themeColor="text1"/>
        </w:rPr>
        <w:t>Training Modules can be found at:</w:t>
      </w:r>
      <w:r w:rsidR="00577C18" w:rsidRPr="00577C18">
        <w:rPr>
          <w:rFonts w:ascii="Calibri" w:hAnsi="Calibri"/>
          <w:color w:val="000000" w:themeColor="text1"/>
        </w:rPr>
        <w:t xml:space="preserve"> </w:t>
      </w:r>
      <w:r w:rsidR="00577C18" w:rsidRPr="00577C18">
        <w:rPr>
          <w:rStyle w:val="Hyperlink4"/>
          <w:color w:val="000000" w:themeColor="text1"/>
        </w:rPr>
        <w:t xml:space="preserve"> </w:t>
      </w:r>
      <w:hyperlink r:id="rId19" w:history="1">
        <w:r w:rsidR="000B664A" w:rsidRPr="002D6DA2">
          <w:rPr>
            <w:rStyle w:val="Link"/>
            <w:rFonts w:ascii="Calibri" w:hAnsi="Calibri"/>
          </w:rPr>
          <w:t>https://www.hudexchange.info/programs/e-snaps/guides/coc-program-competition-resources/</w:t>
        </w:r>
      </w:hyperlink>
      <w:r w:rsidR="00577C18">
        <w:rPr>
          <w:color w:val="FF2600"/>
        </w:rPr>
        <w:br/>
      </w:r>
    </w:p>
    <w:p w14:paraId="286AF6E8" w14:textId="764B7179" w:rsidR="005B2C94" w:rsidRPr="00577C18" w:rsidRDefault="00577C18">
      <w:pPr>
        <w:pStyle w:val="Body"/>
        <w:tabs>
          <w:tab w:val="left" w:pos="2520"/>
          <w:tab w:val="left" w:pos="8820"/>
          <w:tab w:val="left" w:pos="8860"/>
        </w:tabs>
        <w:rPr>
          <w:rFonts w:ascii="Calibri" w:eastAsia="Calibri" w:hAnsi="Calibri" w:cs="Calibri"/>
          <w:b/>
          <w:bCs/>
          <w:color w:val="000000" w:themeColor="text1"/>
        </w:rPr>
      </w:pPr>
      <w:r w:rsidRPr="00577C18">
        <w:rPr>
          <w:rFonts w:ascii="Calibri" w:hAnsi="Calibri"/>
          <w:b/>
          <w:bCs/>
          <w:color w:val="000000" w:themeColor="text1"/>
        </w:rPr>
        <w:t>2</w:t>
      </w:r>
      <w:r w:rsidR="00797133" w:rsidRPr="00577C18">
        <w:rPr>
          <w:rFonts w:ascii="Calibri" w:hAnsi="Calibri"/>
          <w:b/>
          <w:bCs/>
          <w:color w:val="000000" w:themeColor="text1"/>
        </w:rPr>
        <w:t>.</w:t>
      </w:r>
      <w:r w:rsidR="00797133" w:rsidRPr="00577C18">
        <w:rPr>
          <w:rFonts w:ascii="Calibri" w:hAnsi="Calibri"/>
          <w:color w:val="000000" w:themeColor="text1"/>
        </w:rPr>
        <w:t xml:space="preserve"> </w:t>
      </w:r>
      <w:r w:rsidR="00797133" w:rsidRPr="00577C18">
        <w:rPr>
          <w:rFonts w:ascii="Calibri" w:hAnsi="Calibri"/>
          <w:b/>
          <w:bCs/>
          <w:color w:val="000000" w:themeColor="text1"/>
        </w:rPr>
        <w:t>Local Project Narrative (for Renewal Projects)</w:t>
      </w:r>
    </w:p>
    <w:p w14:paraId="2A8EEBF0" w14:textId="7292AD55" w:rsidR="005B2C94" w:rsidRPr="00142BE7" w:rsidRDefault="00797133">
      <w:pPr>
        <w:pStyle w:val="Body"/>
        <w:tabs>
          <w:tab w:val="left" w:pos="2520"/>
          <w:tab w:val="left" w:pos="8820"/>
          <w:tab w:val="left" w:pos="8860"/>
        </w:tabs>
        <w:rPr>
          <w:rStyle w:val="Link"/>
        </w:rPr>
      </w:pPr>
      <w:r w:rsidRPr="00577C18">
        <w:rPr>
          <w:rFonts w:ascii="Calibri" w:hAnsi="Calibri"/>
          <w:color w:val="000000" w:themeColor="text1"/>
        </w:rPr>
        <w:t xml:space="preserve">Available above </w:t>
      </w:r>
      <w:r w:rsidRPr="00142BE7">
        <w:rPr>
          <w:rFonts w:ascii="Calibri" w:hAnsi="Calibri"/>
          <w:b/>
          <w:color w:val="000000" w:themeColor="text1"/>
        </w:rPr>
        <w:t>(</w:t>
      </w:r>
      <w:r w:rsidRPr="00142BE7">
        <w:rPr>
          <w:rFonts w:ascii="Calibri" w:hAnsi="Calibri"/>
          <w:b/>
          <w:bCs/>
          <w:color w:val="000000" w:themeColor="text1"/>
          <w:lang w:val="fr-FR"/>
        </w:rPr>
        <w:t xml:space="preserve">page </w:t>
      </w:r>
      <w:r w:rsidR="00142BE7" w:rsidRPr="00142BE7">
        <w:rPr>
          <w:rFonts w:ascii="Calibri" w:hAnsi="Calibri"/>
          <w:b/>
          <w:bCs/>
          <w:color w:val="000000" w:themeColor="text1"/>
          <w:lang w:val="fr-FR"/>
        </w:rPr>
        <w:t>18</w:t>
      </w:r>
      <w:r w:rsidRPr="00142BE7">
        <w:rPr>
          <w:rFonts w:ascii="Calibri" w:hAnsi="Calibri"/>
          <w:b/>
          <w:color w:val="000000" w:themeColor="text1"/>
        </w:rPr>
        <w:t>)</w:t>
      </w:r>
      <w:r w:rsidRPr="00142BE7">
        <w:rPr>
          <w:rFonts w:ascii="Calibri" w:hAnsi="Calibri"/>
          <w:color w:val="000000" w:themeColor="text1"/>
        </w:rPr>
        <w:t xml:space="preserve"> </w:t>
      </w:r>
      <w:r w:rsidRPr="00577C18">
        <w:rPr>
          <w:rFonts w:ascii="Calibri" w:hAnsi="Calibri"/>
          <w:color w:val="000000" w:themeColor="text1"/>
        </w:rPr>
        <w:t xml:space="preserve">or online at: </w:t>
      </w:r>
      <w:hyperlink r:id="rId20" w:history="1">
        <w:r w:rsidR="00577C18" w:rsidRPr="002D6DA2">
          <w:rPr>
            <w:rStyle w:val="Link"/>
            <w:rFonts w:ascii="Calibri" w:hAnsi="Calibri"/>
          </w:rPr>
          <w:t>http://hsh.sfgov.org/lhcb/2017-continuum-of-care-funding-competition/</w:t>
        </w:r>
      </w:hyperlink>
    </w:p>
    <w:p w14:paraId="47FE1EDE" w14:textId="77777777" w:rsidR="005B2C94" w:rsidRPr="00577C18" w:rsidRDefault="005B2C94">
      <w:pPr>
        <w:pStyle w:val="Body"/>
        <w:tabs>
          <w:tab w:val="left" w:pos="2520"/>
          <w:tab w:val="left" w:pos="8820"/>
          <w:tab w:val="left" w:pos="8860"/>
        </w:tabs>
        <w:rPr>
          <w:rFonts w:ascii="Calibri" w:eastAsia="Calibri" w:hAnsi="Calibri" w:cs="Calibri"/>
          <w:color w:val="000000" w:themeColor="text1"/>
          <w:shd w:val="clear" w:color="auto" w:fill="FFFF00"/>
        </w:rPr>
      </w:pPr>
    </w:p>
    <w:p w14:paraId="3268AC5D" w14:textId="33D61628" w:rsidR="002D6DA2" w:rsidRDefault="002D6DA2">
      <w:pPr>
        <w:pStyle w:val="Body"/>
        <w:tabs>
          <w:tab w:val="left" w:pos="2520"/>
          <w:tab w:val="left" w:pos="8820"/>
          <w:tab w:val="left" w:pos="8860"/>
        </w:tabs>
        <w:rPr>
          <w:rFonts w:ascii="Calibri" w:hAnsi="Calibri"/>
          <w:b/>
          <w:bCs/>
          <w:color w:val="000000" w:themeColor="text1"/>
        </w:rPr>
      </w:pPr>
      <w:r>
        <w:rPr>
          <w:rFonts w:ascii="Calibri" w:hAnsi="Calibri"/>
          <w:b/>
          <w:bCs/>
          <w:color w:val="000000" w:themeColor="text1"/>
        </w:rPr>
        <w:t>3. HUD 2880 – Applicant/Recipient Disclosure/Update Report</w:t>
      </w:r>
      <w:r>
        <w:rPr>
          <w:rFonts w:ascii="Calibri" w:hAnsi="Calibri"/>
          <w:b/>
          <w:bCs/>
          <w:color w:val="000000" w:themeColor="text1"/>
        </w:rPr>
        <w:br/>
      </w:r>
      <w:r w:rsidRPr="002D6DA2">
        <w:rPr>
          <w:rFonts w:ascii="Calibri" w:hAnsi="Calibri"/>
          <w:bCs/>
          <w:color w:val="000000" w:themeColor="text1"/>
        </w:rPr>
        <w:t>Available at:</w:t>
      </w:r>
      <w:r>
        <w:rPr>
          <w:rFonts w:ascii="Calibri" w:hAnsi="Calibri"/>
          <w:b/>
          <w:bCs/>
          <w:color w:val="000000" w:themeColor="text1"/>
        </w:rPr>
        <w:t xml:space="preserve"> </w:t>
      </w:r>
      <w:hyperlink r:id="rId21" w:history="1">
        <w:r w:rsidRPr="002D6DA2">
          <w:rPr>
            <w:rStyle w:val="Link"/>
            <w:rFonts w:ascii="Calibri" w:hAnsi="Calibri"/>
          </w:rPr>
          <w:t>https://portal.hud.gov/hudportal/documents/huddoc?id=2880.pdf</w:t>
        </w:r>
      </w:hyperlink>
      <w:r>
        <w:rPr>
          <w:rFonts w:ascii="Calibri" w:hAnsi="Calibri"/>
          <w:bCs/>
          <w:color w:val="000000" w:themeColor="text1"/>
        </w:rPr>
        <w:t xml:space="preserve"> </w:t>
      </w:r>
    </w:p>
    <w:p w14:paraId="74A9489E" w14:textId="77777777" w:rsidR="002D6DA2" w:rsidRDefault="002D6DA2">
      <w:pPr>
        <w:pStyle w:val="Body"/>
        <w:tabs>
          <w:tab w:val="left" w:pos="2520"/>
          <w:tab w:val="left" w:pos="8820"/>
          <w:tab w:val="left" w:pos="8860"/>
        </w:tabs>
        <w:rPr>
          <w:rFonts w:ascii="Calibri" w:hAnsi="Calibri"/>
          <w:b/>
          <w:bCs/>
          <w:color w:val="000000" w:themeColor="text1"/>
        </w:rPr>
      </w:pPr>
    </w:p>
    <w:p w14:paraId="474D15AF" w14:textId="42B2DF94" w:rsidR="00577C18" w:rsidRPr="00577C18" w:rsidRDefault="002D6DA2">
      <w:pPr>
        <w:pStyle w:val="Body"/>
        <w:tabs>
          <w:tab w:val="left" w:pos="2520"/>
          <w:tab w:val="left" w:pos="8820"/>
          <w:tab w:val="left" w:pos="8860"/>
        </w:tabs>
        <w:rPr>
          <w:rFonts w:ascii="Calibri" w:hAnsi="Calibri"/>
          <w:b/>
          <w:bCs/>
          <w:color w:val="000000" w:themeColor="text1"/>
        </w:rPr>
      </w:pPr>
      <w:r>
        <w:rPr>
          <w:rFonts w:ascii="Calibri" w:hAnsi="Calibri"/>
          <w:b/>
          <w:bCs/>
          <w:color w:val="000000" w:themeColor="text1"/>
        </w:rPr>
        <w:t>4</w:t>
      </w:r>
      <w:r w:rsidR="00577C18" w:rsidRPr="00577C18">
        <w:rPr>
          <w:rFonts w:ascii="Calibri" w:hAnsi="Calibri"/>
          <w:b/>
          <w:bCs/>
          <w:color w:val="000000" w:themeColor="text1"/>
        </w:rPr>
        <w:t>. Most recent audited financial statement</w:t>
      </w:r>
    </w:p>
    <w:p w14:paraId="7345B59C" w14:textId="77777777" w:rsidR="00577C18" w:rsidRPr="00577C18" w:rsidRDefault="00577C18">
      <w:pPr>
        <w:pStyle w:val="Body"/>
        <w:tabs>
          <w:tab w:val="left" w:pos="2520"/>
          <w:tab w:val="left" w:pos="8820"/>
          <w:tab w:val="left" w:pos="8860"/>
        </w:tabs>
        <w:rPr>
          <w:rFonts w:ascii="Calibri" w:hAnsi="Calibri"/>
          <w:b/>
          <w:bCs/>
          <w:color w:val="000000" w:themeColor="text1"/>
        </w:rPr>
      </w:pPr>
    </w:p>
    <w:p w14:paraId="7AF30BD4" w14:textId="7685FECA" w:rsidR="005B2C94" w:rsidRPr="00577C18" w:rsidRDefault="002D6DA2">
      <w:pPr>
        <w:pStyle w:val="Body"/>
        <w:tabs>
          <w:tab w:val="left" w:pos="2520"/>
          <w:tab w:val="left" w:pos="8820"/>
          <w:tab w:val="left" w:pos="8860"/>
        </w:tabs>
        <w:rPr>
          <w:rFonts w:ascii="Calibri" w:eastAsia="Calibri" w:hAnsi="Calibri" w:cs="Calibri"/>
          <w:b/>
          <w:bCs/>
          <w:color w:val="000000" w:themeColor="text1"/>
        </w:rPr>
      </w:pPr>
      <w:r>
        <w:rPr>
          <w:rFonts w:ascii="Calibri" w:hAnsi="Calibri"/>
          <w:b/>
          <w:bCs/>
          <w:color w:val="000000" w:themeColor="text1"/>
        </w:rPr>
        <w:t>5</w:t>
      </w:r>
      <w:r w:rsidR="00797133" w:rsidRPr="00577C18">
        <w:rPr>
          <w:rFonts w:ascii="Calibri" w:hAnsi="Calibri"/>
          <w:b/>
          <w:bCs/>
          <w:color w:val="000000" w:themeColor="text1"/>
        </w:rPr>
        <w:t>. Match letters</w:t>
      </w:r>
    </w:p>
    <w:p w14:paraId="5919B468" w14:textId="75C1151D" w:rsidR="005B2C94" w:rsidRPr="00142BE7" w:rsidRDefault="00797133">
      <w:pPr>
        <w:pStyle w:val="Body"/>
        <w:tabs>
          <w:tab w:val="left" w:pos="2520"/>
          <w:tab w:val="left" w:pos="8820"/>
          <w:tab w:val="left" w:pos="8860"/>
        </w:tabs>
        <w:rPr>
          <w:rStyle w:val="Link"/>
        </w:rPr>
      </w:pPr>
      <w:r w:rsidRPr="00577C18">
        <w:rPr>
          <w:rFonts w:ascii="Calibri" w:hAnsi="Calibri"/>
          <w:color w:val="000000" w:themeColor="text1"/>
        </w:rPr>
        <w:t xml:space="preserve">You create these using the format provided in Technical Assistance (TA) Handbook for </w:t>
      </w:r>
      <w:r w:rsidR="00577C18" w:rsidRPr="00577C18">
        <w:rPr>
          <w:rFonts w:ascii="Calibri" w:hAnsi="Calibri"/>
          <w:color w:val="000000" w:themeColor="text1"/>
        </w:rPr>
        <w:t xml:space="preserve">Renewal Projects packet </w:t>
      </w:r>
      <w:r w:rsidRPr="00577C18">
        <w:rPr>
          <w:rFonts w:ascii="Calibri" w:hAnsi="Calibri"/>
          <w:color w:val="000000" w:themeColor="text1"/>
        </w:rPr>
        <w:t>or found at</w:t>
      </w:r>
      <w:r w:rsidR="00577C18" w:rsidRPr="00577C18">
        <w:rPr>
          <w:rFonts w:ascii="Calibri" w:hAnsi="Calibri"/>
          <w:color w:val="000000" w:themeColor="text1"/>
        </w:rPr>
        <w:t xml:space="preserve">: </w:t>
      </w:r>
      <w:hyperlink r:id="rId22" w:history="1">
        <w:r w:rsidR="00577C18" w:rsidRPr="002D6DA2">
          <w:rPr>
            <w:rStyle w:val="Link"/>
            <w:rFonts w:ascii="Calibri" w:hAnsi="Calibri"/>
          </w:rPr>
          <w:t>http://hsh.sfgov.org/lhcb/2017-continuum-of-care-funding-competition/</w:t>
        </w:r>
      </w:hyperlink>
    </w:p>
    <w:p w14:paraId="4A2AE54E" w14:textId="77777777" w:rsidR="005B2C94" w:rsidRDefault="005B2C94">
      <w:pPr>
        <w:pStyle w:val="Body"/>
        <w:tabs>
          <w:tab w:val="left" w:pos="2520"/>
          <w:tab w:val="left" w:pos="8820"/>
          <w:tab w:val="left" w:pos="8860"/>
        </w:tabs>
        <w:rPr>
          <w:rFonts w:ascii="Calibri" w:eastAsia="Calibri" w:hAnsi="Calibri" w:cs="Calibri"/>
          <w:color w:val="FF2600"/>
        </w:rPr>
      </w:pPr>
    </w:p>
    <w:p w14:paraId="573BB5E9" w14:textId="77777777" w:rsidR="005B2C94" w:rsidRDefault="005B2C94">
      <w:pPr>
        <w:pStyle w:val="Body"/>
        <w:jc w:val="center"/>
        <w:rPr>
          <w:rFonts w:ascii="Calibri" w:eastAsia="Calibri" w:hAnsi="Calibri" w:cs="Calibri"/>
          <w:b/>
          <w:bCs/>
          <w:color w:val="FF2600"/>
        </w:rPr>
      </w:pPr>
    </w:p>
    <w:p w14:paraId="28BE858F" w14:textId="77777777" w:rsidR="005B2C94" w:rsidRDefault="005B2C94">
      <w:pPr>
        <w:pStyle w:val="Body"/>
        <w:jc w:val="center"/>
        <w:rPr>
          <w:rFonts w:ascii="Calibri" w:eastAsia="Calibri" w:hAnsi="Calibri" w:cs="Calibri"/>
          <w:b/>
          <w:bCs/>
          <w:color w:val="FF2600"/>
        </w:rPr>
      </w:pPr>
    </w:p>
    <w:p w14:paraId="30169797" w14:textId="77777777" w:rsidR="005B2C94" w:rsidRDefault="005B2C94">
      <w:pPr>
        <w:pStyle w:val="Body"/>
        <w:jc w:val="center"/>
        <w:rPr>
          <w:rFonts w:ascii="Calibri" w:eastAsia="Calibri" w:hAnsi="Calibri" w:cs="Calibri"/>
          <w:b/>
          <w:bCs/>
          <w:color w:val="FF2600"/>
        </w:rPr>
      </w:pPr>
    </w:p>
    <w:p w14:paraId="6DC2511F" w14:textId="77777777" w:rsidR="005B2C94" w:rsidRDefault="005B2C94">
      <w:pPr>
        <w:pStyle w:val="Body"/>
        <w:jc w:val="center"/>
        <w:rPr>
          <w:rFonts w:ascii="Calibri" w:eastAsia="Calibri" w:hAnsi="Calibri" w:cs="Calibri"/>
          <w:b/>
          <w:bCs/>
          <w:color w:val="FF2600"/>
        </w:rPr>
      </w:pPr>
    </w:p>
    <w:p w14:paraId="52AF0739" w14:textId="77777777" w:rsidR="005B2C94" w:rsidRDefault="005B2C94">
      <w:pPr>
        <w:pStyle w:val="Body"/>
        <w:jc w:val="center"/>
        <w:rPr>
          <w:rFonts w:ascii="Calibri" w:eastAsia="Calibri" w:hAnsi="Calibri" w:cs="Calibri"/>
          <w:b/>
          <w:bCs/>
          <w:color w:val="FF2600"/>
        </w:rPr>
      </w:pPr>
    </w:p>
    <w:p w14:paraId="1FB50461" w14:textId="77777777" w:rsidR="005B2C94" w:rsidRDefault="005B2C94">
      <w:pPr>
        <w:pStyle w:val="Body"/>
        <w:jc w:val="center"/>
        <w:rPr>
          <w:rFonts w:ascii="Calibri" w:eastAsia="Calibri" w:hAnsi="Calibri" w:cs="Calibri"/>
          <w:b/>
          <w:bCs/>
          <w:color w:val="FF2600"/>
        </w:rPr>
      </w:pPr>
    </w:p>
    <w:p w14:paraId="7E75BB93" w14:textId="77777777" w:rsidR="005B2C94" w:rsidRDefault="005B2C94">
      <w:pPr>
        <w:pStyle w:val="Body"/>
        <w:jc w:val="center"/>
        <w:rPr>
          <w:rFonts w:ascii="Calibri" w:eastAsia="Calibri" w:hAnsi="Calibri" w:cs="Calibri"/>
          <w:b/>
          <w:bCs/>
          <w:color w:val="FF2600"/>
        </w:rPr>
      </w:pPr>
    </w:p>
    <w:p w14:paraId="05A9FB67" w14:textId="77777777" w:rsidR="005B2C94" w:rsidRDefault="005B2C94">
      <w:pPr>
        <w:pStyle w:val="Body"/>
        <w:jc w:val="center"/>
        <w:rPr>
          <w:rFonts w:ascii="Calibri" w:eastAsia="Calibri" w:hAnsi="Calibri" w:cs="Calibri"/>
          <w:b/>
          <w:bCs/>
          <w:color w:val="FF2600"/>
        </w:rPr>
      </w:pPr>
    </w:p>
    <w:p w14:paraId="651E61C7" w14:textId="77777777" w:rsidR="005B2C94" w:rsidRDefault="005B2C94">
      <w:pPr>
        <w:pStyle w:val="Body"/>
        <w:jc w:val="center"/>
        <w:rPr>
          <w:rFonts w:ascii="Calibri" w:eastAsia="Calibri" w:hAnsi="Calibri" w:cs="Calibri"/>
          <w:b/>
          <w:bCs/>
          <w:color w:val="FF2600"/>
        </w:rPr>
      </w:pPr>
    </w:p>
    <w:p w14:paraId="5999F472" w14:textId="77777777" w:rsidR="005B2C94" w:rsidRDefault="005B2C94">
      <w:pPr>
        <w:pStyle w:val="Body"/>
        <w:jc w:val="center"/>
        <w:rPr>
          <w:rFonts w:ascii="Calibri" w:eastAsia="Calibri" w:hAnsi="Calibri" w:cs="Calibri"/>
          <w:b/>
          <w:bCs/>
          <w:color w:val="FF2600"/>
        </w:rPr>
      </w:pPr>
    </w:p>
    <w:p w14:paraId="02439B80" w14:textId="77777777" w:rsidR="005B2C94" w:rsidRPr="005D389F" w:rsidRDefault="005B2C94">
      <w:pPr>
        <w:pStyle w:val="Body"/>
        <w:jc w:val="center"/>
        <w:rPr>
          <w:rFonts w:ascii="Calibri" w:eastAsia="Calibri" w:hAnsi="Calibri" w:cs="Calibri"/>
          <w:b/>
          <w:bCs/>
          <w:color w:val="000000" w:themeColor="text1"/>
        </w:rPr>
      </w:pPr>
    </w:p>
    <w:p w14:paraId="76B1280E" w14:textId="77777777" w:rsidR="005B2C94" w:rsidRPr="005D389F" w:rsidRDefault="00797133">
      <w:pPr>
        <w:pStyle w:val="Body"/>
        <w:jc w:val="center"/>
        <w:rPr>
          <w:rFonts w:ascii="Calibri" w:eastAsia="Calibri" w:hAnsi="Calibri" w:cs="Calibri"/>
          <w:b/>
          <w:bCs/>
          <w:color w:val="000000" w:themeColor="text1"/>
        </w:rPr>
      </w:pPr>
      <w:r w:rsidRPr="005D389F">
        <w:rPr>
          <w:rFonts w:ascii="Calibri" w:hAnsi="Calibri"/>
          <w:b/>
          <w:bCs/>
          <w:color w:val="000000" w:themeColor="text1"/>
        </w:rPr>
        <w:t>Trouble downloading?</w:t>
      </w:r>
    </w:p>
    <w:p w14:paraId="055AA7E3" w14:textId="5D9FD494" w:rsidR="005B2C94" w:rsidRPr="005D389F" w:rsidRDefault="00797133">
      <w:pPr>
        <w:pStyle w:val="Body"/>
        <w:jc w:val="center"/>
        <w:rPr>
          <w:color w:val="000000" w:themeColor="text1"/>
        </w:rPr>
      </w:pPr>
      <w:r w:rsidRPr="005D389F">
        <w:rPr>
          <w:rFonts w:ascii="Calibri" w:hAnsi="Calibri"/>
          <w:b/>
          <w:bCs/>
          <w:color w:val="000000" w:themeColor="text1"/>
        </w:rPr>
        <w:t xml:space="preserve">Contact Charles Minor at </w:t>
      </w:r>
      <w:r w:rsidR="005D389F" w:rsidRPr="005D389F">
        <w:rPr>
          <w:rFonts w:ascii="Calibri" w:hAnsi="Calibri"/>
          <w:b/>
          <w:bCs/>
          <w:color w:val="000000" w:themeColor="text1"/>
        </w:rPr>
        <w:t>415-355-5209</w:t>
      </w:r>
      <w:r w:rsidRPr="005D389F">
        <w:rPr>
          <w:rFonts w:ascii="Calibri" w:hAnsi="Calibri"/>
          <w:b/>
          <w:bCs/>
          <w:color w:val="000000" w:themeColor="text1"/>
        </w:rPr>
        <w:t xml:space="preserve"> or </w:t>
      </w:r>
      <w:hyperlink r:id="rId23" w:history="1">
        <w:r w:rsidR="005D389F" w:rsidRPr="00B36ECF">
          <w:rPr>
            <w:rStyle w:val="Link"/>
          </w:rPr>
          <w:t>Charles.minor</w:t>
        </w:r>
        <w:r w:rsidRPr="00B36ECF">
          <w:rPr>
            <w:rStyle w:val="Link"/>
          </w:rPr>
          <w:t>@sfgov.org</w:t>
        </w:r>
      </w:hyperlink>
      <w:r w:rsidRPr="005D389F">
        <w:rPr>
          <w:rFonts w:ascii="Calibri" w:hAnsi="Calibri"/>
          <w:b/>
          <w:bCs/>
          <w:color w:val="000000" w:themeColor="text1"/>
        </w:rPr>
        <w:t xml:space="preserve">. </w:t>
      </w:r>
    </w:p>
    <w:sectPr w:rsidR="005B2C94" w:rsidRPr="005D389F">
      <w:headerReference w:type="default" r:id="rId24"/>
      <w:footerReference w:type="default" r:id="rId25"/>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949BF" w14:textId="77777777" w:rsidR="00545D7A" w:rsidRDefault="00545D7A">
      <w:r>
        <w:separator/>
      </w:r>
    </w:p>
  </w:endnote>
  <w:endnote w:type="continuationSeparator" w:id="0">
    <w:p w14:paraId="085D633E" w14:textId="77777777" w:rsidR="00545D7A" w:rsidRDefault="0054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Apple Color Emoji UI">
    <w:panose1 w:val="00000000000000000000"/>
    <w:charset w:val="00"/>
    <w:family w:val="auto"/>
    <w:pitch w:val="variable"/>
    <w:sig w:usb0="00000003" w:usb1="18000000" w:usb2="14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F75E" w14:textId="77777777" w:rsidR="00CE5EBA" w:rsidRDefault="00CE5EBA">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5374E" w14:textId="77777777" w:rsidR="00CE5EBA" w:rsidRDefault="00CE5EBA">
    <w:pPr>
      <w:pStyle w:val="Footer"/>
      <w:jc w:val="right"/>
      <w:rPr>
        <w:rFonts w:ascii="Cambria" w:eastAsia="Cambria" w:hAnsi="Cambria" w:cs="Cambria"/>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81FF8">
      <w:rPr>
        <w:rFonts w:ascii="Calibri" w:eastAsia="Calibri" w:hAnsi="Calibri" w:cs="Calibri"/>
        <w:noProof/>
      </w:rPr>
      <w:t>2</w:t>
    </w:r>
    <w:r>
      <w:rPr>
        <w:rFonts w:ascii="Calibri" w:eastAsia="Calibri" w:hAnsi="Calibri" w:cs="Calibri"/>
      </w:rPr>
      <w:fldChar w:fldCharType="end"/>
    </w:r>
  </w:p>
  <w:p w14:paraId="7C175358" w14:textId="77777777" w:rsidR="00CE5EBA" w:rsidRDefault="00CE5EBA">
    <w:pPr>
      <w:pStyle w:val="Footer"/>
      <w:pBdr>
        <w:top w:val="single" w:sz="4" w:space="0" w:color="000000"/>
      </w:pBdr>
      <w:ind w:right="360"/>
    </w:pPr>
    <w:r>
      <w:rPr>
        <w:rFonts w:ascii="Helvetica" w:hAnsi="Helvetica"/>
        <w:i/>
        <w:iCs/>
        <w:sz w:val="18"/>
        <w:szCs w:val="18"/>
      </w:rPr>
      <w:t>HomeBase /</w:t>
    </w:r>
    <w:r>
      <w:rPr>
        <w:rFonts w:ascii="Helvetica" w:hAnsi="Helvetica"/>
        <w:sz w:val="18"/>
        <w:szCs w:val="18"/>
      </w:rPr>
      <w:t xml:space="preserve"> </w:t>
    </w:r>
    <w:r>
      <w:rPr>
        <w:rFonts w:ascii="Helvetica" w:hAnsi="Helvetica"/>
        <w:i/>
        <w:iCs/>
        <w:sz w:val="18"/>
        <w:szCs w:val="18"/>
      </w:rPr>
      <w:t>Legal &amp; Technical Assistance Advancing Solutions to Homelessness                            July 31,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18F3" w14:textId="77777777" w:rsidR="00CE5EBA" w:rsidRDefault="00CE5EBA">
    <w:pPr>
      <w:pStyle w:val="Footer"/>
      <w:jc w:val="right"/>
      <w:rPr>
        <w:rFonts w:ascii="Cambria" w:eastAsia="Cambria" w:hAnsi="Cambria" w:cs="Cambria"/>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81FF8">
      <w:rPr>
        <w:rFonts w:ascii="Calibri" w:eastAsia="Calibri" w:hAnsi="Calibri" w:cs="Calibri"/>
        <w:noProof/>
      </w:rPr>
      <w:t>19</w:t>
    </w:r>
    <w:r>
      <w:rPr>
        <w:rFonts w:ascii="Calibri" w:eastAsia="Calibri" w:hAnsi="Calibri" w:cs="Calibri"/>
      </w:rPr>
      <w:fldChar w:fldCharType="end"/>
    </w:r>
  </w:p>
  <w:p w14:paraId="682DCF28" w14:textId="77777777" w:rsidR="00CE5EBA" w:rsidRDefault="00CE5EBA">
    <w:pPr>
      <w:pStyle w:val="Footer"/>
      <w:pBdr>
        <w:top w:val="single" w:sz="4" w:space="0" w:color="000000"/>
      </w:pBdr>
      <w:ind w:right="360"/>
    </w:pPr>
    <w:r>
      <w:rPr>
        <w:sz w:val="18"/>
        <w:szCs w:val="18"/>
      </w:rPr>
      <w:t>HomeBase</w:t>
    </w:r>
    <w:r>
      <w:rPr>
        <w:rFonts w:ascii="Verdana" w:hAnsi="Verdana"/>
        <w:sz w:val="18"/>
        <w:szCs w:val="18"/>
      </w:rPr>
      <w:t xml:space="preserve"> </w:t>
    </w:r>
    <w:r>
      <w:rPr>
        <w:rFonts w:ascii="Helvetica" w:hAnsi="Helvetica"/>
        <w:sz w:val="18"/>
        <w:szCs w:val="18"/>
      </w:rPr>
      <w:t xml:space="preserve">/ </w:t>
    </w:r>
    <w:r>
      <w:rPr>
        <w:rFonts w:ascii="Helvetica" w:hAnsi="Helvetica"/>
        <w:i/>
        <w:iCs/>
        <w:sz w:val="18"/>
        <w:szCs w:val="18"/>
      </w:rPr>
      <w:t>Legal &amp; Technical Assistance Advancing Solutions to Homelessness                              July 31,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6D1E" w14:textId="77777777" w:rsidR="00545D7A" w:rsidRDefault="00545D7A">
      <w:r>
        <w:separator/>
      </w:r>
    </w:p>
  </w:footnote>
  <w:footnote w:type="continuationSeparator" w:id="0">
    <w:p w14:paraId="5F8DBFEE" w14:textId="77777777" w:rsidR="00545D7A" w:rsidRDefault="00545D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CE5B" w14:textId="77777777" w:rsidR="00CE5EBA" w:rsidRDefault="00CE5EBA">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7FA8" w14:textId="77777777" w:rsidR="00CE5EBA" w:rsidRDefault="00CE5EBA">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44FD" w14:textId="77777777" w:rsidR="00CE5EBA" w:rsidRDefault="00CE5EB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4A0"/>
    <w:multiLevelType w:val="hybridMultilevel"/>
    <w:tmpl w:val="E00A7874"/>
    <w:numStyleLink w:val="ImportedStyle3"/>
  </w:abstractNum>
  <w:abstractNum w:abstractNumId="1">
    <w:nsid w:val="10B06924"/>
    <w:multiLevelType w:val="hybridMultilevel"/>
    <w:tmpl w:val="5B9255A6"/>
    <w:numStyleLink w:val="ImportedStyle6"/>
  </w:abstractNum>
  <w:abstractNum w:abstractNumId="2">
    <w:nsid w:val="176408E4"/>
    <w:multiLevelType w:val="hybridMultilevel"/>
    <w:tmpl w:val="906E59AA"/>
    <w:lvl w:ilvl="0" w:tplc="3CFE69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F2A7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825A38">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B2EA74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06584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5A6EF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5B6FB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120B0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BE2DD0">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8FD6188"/>
    <w:multiLevelType w:val="hybridMultilevel"/>
    <w:tmpl w:val="24C2A994"/>
    <w:numStyleLink w:val="ImportedStyle4"/>
  </w:abstractNum>
  <w:abstractNum w:abstractNumId="4">
    <w:nsid w:val="208A7F54"/>
    <w:multiLevelType w:val="hybridMultilevel"/>
    <w:tmpl w:val="3A62487A"/>
    <w:styleLink w:val="ImportedStyle7"/>
    <w:lvl w:ilvl="0" w:tplc="D3C4B1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F830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24F1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EC10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646D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C205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B4B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322D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4A90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7372DA6"/>
    <w:multiLevelType w:val="hybridMultilevel"/>
    <w:tmpl w:val="3A62487A"/>
    <w:numStyleLink w:val="ImportedStyle7"/>
  </w:abstractNum>
  <w:abstractNum w:abstractNumId="6">
    <w:nsid w:val="2943383D"/>
    <w:multiLevelType w:val="hybridMultilevel"/>
    <w:tmpl w:val="FCD89E50"/>
    <w:numStyleLink w:val="ImportedStyle12"/>
  </w:abstractNum>
  <w:abstractNum w:abstractNumId="7">
    <w:nsid w:val="2A1D4BD2"/>
    <w:multiLevelType w:val="hybridMultilevel"/>
    <w:tmpl w:val="FCD89E50"/>
    <w:styleLink w:val="ImportedStyle12"/>
    <w:lvl w:ilvl="0" w:tplc="06A414E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7D0542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4DE7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61B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1EE2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FA045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8A64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6281C6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E6035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0D76B78"/>
    <w:multiLevelType w:val="hybridMultilevel"/>
    <w:tmpl w:val="5B9255A6"/>
    <w:numStyleLink w:val="ImportedStyle6"/>
  </w:abstractNum>
  <w:abstractNum w:abstractNumId="9">
    <w:nsid w:val="377F3756"/>
    <w:multiLevelType w:val="hybridMultilevel"/>
    <w:tmpl w:val="2EA0FD92"/>
    <w:styleLink w:val="ImportedStyle2"/>
    <w:lvl w:ilvl="0" w:tplc="6E82D5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3C45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95E79B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54ECC0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3EAFC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BCEA4A0">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DF2F4E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58AF1E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4381A8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79C258E"/>
    <w:multiLevelType w:val="hybridMultilevel"/>
    <w:tmpl w:val="FA9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D12FA"/>
    <w:multiLevelType w:val="hybridMultilevel"/>
    <w:tmpl w:val="1FFA1874"/>
    <w:numStyleLink w:val="ImportedStyle5"/>
  </w:abstractNum>
  <w:abstractNum w:abstractNumId="12">
    <w:nsid w:val="43753091"/>
    <w:multiLevelType w:val="hybridMultilevel"/>
    <w:tmpl w:val="AA0631BC"/>
    <w:styleLink w:val="ImportedStyle13"/>
    <w:lvl w:ilvl="0" w:tplc="7F3EEF2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0047B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2C682C">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700DD8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66E07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50037C">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A5C60D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9E1F8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BE46A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6CB2934"/>
    <w:multiLevelType w:val="hybridMultilevel"/>
    <w:tmpl w:val="2EA0FD92"/>
    <w:numStyleLink w:val="ImportedStyle2"/>
  </w:abstractNum>
  <w:abstractNum w:abstractNumId="14">
    <w:nsid w:val="509238BB"/>
    <w:multiLevelType w:val="hybridMultilevel"/>
    <w:tmpl w:val="1FFA1874"/>
    <w:styleLink w:val="ImportedStyle5"/>
    <w:lvl w:ilvl="0" w:tplc="A1EAF8C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804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134185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3EE40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B4AD00">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8EF60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C8E20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D28374">
      <w:start w:val="1"/>
      <w:numFmt w:val="bullet"/>
      <w:lvlText w:val="o"/>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FEAAB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16F6295"/>
    <w:multiLevelType w:val="hybridMultilevel"/>
    <w:tmpl w:val="5B9255A6"/>
    <w:styleLink w:val="ImportedStyle6"/>
    <w:lvl w:ilvl="0" w:tplc="39EA4F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54CA86">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2286DC6">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44E660C">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1363CBC">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A0B60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4D0346A">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1B04DD6">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E56686C">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5143410"/>
    <w:multiLevelType w:val="hybridMultilevel"/>
    <w:tmpl w:val="2EA0FD92"/>
    <w:numStyleLink w:val="ImportedStyle2"/>
  </w:abstractNum>
  <w:abstractNum w:abstractNumId="17">
    <w:nsid w:val="5DAC6932"/>
    <w:multiLevelType w:val="hybridMultilevel"/>
    <w:tmpl w:val="70C233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6A400A"/>
    <w:multiLevelType w:val="hybridMultilevel"/>
    <w:tmpl w:val="1FFA1874"/>
    <w:numStyleLink w:val="ImportedStyle5"/>
  </w:abstractNum>
  <w:abstractNum w:abstractNumId="19">
    <w:nsid w:val="649C0D2E"/>
    <w:multiLevelType w:val="hybridMultilevel"/>
    <w:tmpl w:val="3A62487A"/>
    <w:numStyleLink w:val="ImportedStyle7"/>
  </w:abstractNum>
  <w:abstractNum w:abstractNumId="20">
    <w:nsid w:val="663C6AE9"/>
    <w:multiLevelType w:val="hybridMultilevel"/>
    <w:tmpl w:val="AA0631BC"/>
    <w:numStyleLink w:val="ImportedStyle13"/>
  </w:abstractNum>
  <w:abstractNum w:abstractNumId="21">
    <w:nsid w:val="6B8526D5"/>
    <w:multiLevelType w:val="hybridMultilevel"/>
    <w:tmpl w:val="C4AA37FA"/>
    <w:lvl w:ilvl="0" w:tplc="ED34AA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0689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E24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7C1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D038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CA16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6C2F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481E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92AC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00A0B32"/>
    <w:multiLevelType w:val="hybridMultilevel"/>
    <w:tmpl w:val="24C2A994"/>
    <w:numStyleLink w:val="ImportedStyle4"/>
  </w:abstractNum>
  <w:abstractNum w:abstractNumId="23">
    <w:nsid w:val="73165D7F"/>
    <w:multiLevelType w:val="hybridMultilevel"/>
    <w:tmpl w:val="24C2A994"/>
    <w:styleLink w:val="ImportedStyle4"/>
    <w:lvl w:ilvl="0" w:tplc="081EB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82E6B0">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56CA9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7ACCE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94DCE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4C57A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12222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8AC0E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E037B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67E1CDD"/>
    <w:multiLevelType w:val="hybridMultilevel"/>
    <w:tmpl w:val="E00A7874"/>
    <w:numStyleLink w:val="ImportedStyle3"/>
  </w:abstractNum>
  <w:abstractNum w:abstractNumId="25">
    <w:nsid w:val="79AD25F2"/>
    <w:multiLevelType w:val="hybridMultilevel"/>
    <w:tmpl w:val="E00A7874"/>
    <w:styleLink w:val="ImportedStyle3"/>
    <w:lvl w:ilvl="0" w:tplc="7354E45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EC55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882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103AA6">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4E1E2A">
      <w:start w:val="1"/>
      <w:numFmt w:val="bullet"/>
      <w:lvlText w:val="o"/>
      <w:lvlJc w:val="left"/>
      <w:pPr>
        <w:tabs>
          <w:tab w:val="left" w:pos="21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58A3F2A">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841700">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C42A556">
      <w:start w:val="1"/>
      <w:numFmt w:val="bullet"/>
      <w:lvlText w:val="o"/>
      <w:lvlJc w:val="left"/>
      <w:pPr>
        <w:tabs>
          <w:tab w:val="left" w:pos="21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6E224EE">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B8B6278"/>
    <w:multiLevelType w:val="hybridMultilevel"/>
    <w:tmpl w:val="7AD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21199F"/>
    <w:multiLevelType w:val="hybridMultilevel"/>
    <w:tmpl w:val="639A8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25354"/>
    <w:multiLevelType w:val="hybridMultilevel"/>
    <w:tmpl w:val="0F3E37A4"/>
    <w:lvl w:ilvl="0" w:tplc="EA822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D872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12CB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8657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0220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BCF3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04AC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44D4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44C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FCB69CB"/>
    <w:multiLevelType w:val="hybridMultilevel"/>
    <w:tmpl w:val="A67A47BA"/>
    <w:lvl w:ilvl="0" w:tplc="1778CF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1E164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E5C36D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C761A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56841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1201C9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E64D79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ACD0D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CE8A2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FD4434D"/>
    <w:multiLevelType w:val="hybridMultilevel"/>
    <w:tmpl w:val="46186080"/>
    <w:lvl w:ilvl="0" w:tplc="9A4A73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EA63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1868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00D3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6E7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AD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B032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54C9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74D1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6"/>
  </w:num>
  <w:num w:numId="3">
    <w:abstractNumId w:val="25"/>
  </w:num>
  <w:num w:numId="4">
    <w:abstractNumId w:val="24"/>
  </w:num>
  <w:num w:numId="5">
    <w:abstractNumId w:val="23"/>
  </w:num>
  <w:num w:numId="6">
    <w:abstractNumId w:val="3"/>
  </w:num>
  <w:num w:numId="7">
    <w:abstractNumId w:val="14"/>
  </w:num>
  <w:num w:numId="8">
    <w:abstractNumId w:val="18"/>
  </w:num>
  <w:num w:numId="9">
    <w:abstractNumId w:val="15"/>
  </w:num>
  <w:num w:numId="10">
    <w:abstractNumId w:val="8"/>
  </w:num>
  <w:num w:numId="11">
    <w:abstractNumId w:val="4"/>
  </w:num>
  <w:num w:numId="12">
    <w:abstractNumId w:val="5"/>
  </w:num>
  <w:num w:numId="13">
    <w:abstractNumId w:val="2"/>
  </w:num>
  <w:num w:numId="14">
    <w:abstractNumId w:val="21"/>
  </w:num>
  <w:num w:numId="15">
    <w:abstractNumId w:val="2"/>
    <w:lvlOverride w:ilvl="0">
      <w:startOverride w:val="2"/>
    </w:lvlOverride>
  </w:num>
  <w:num w:numId="16">
    <w:abstractNumId w:val="2"/>
    <w:lvlOverride w:ilvl="0">
      <w:startOverride w:val="3"/>
    </w:lvlOverride>
  </w:num>
  <w:num w:numId="17">
    <w:abstractNumId w:val="30"/>
  </w:num>
  <w:num w:numId="18">
    <w:abstractNumId w:val="29"/>
  </w:num>
  <w:num w:numId="19">
    <w:abstractNumId w:val="28"/>
  </w:num>
  <w:num w:numId="20">
    <w:abstractNumId w:val="7"/>
  </w:num>
  <w:num w:numId="21">
    <w:abstractNumId w:val="6"/>
  </w:num>
  <w:num w:numId="22">
    <w:abstractNumId w:val="12"/>
  </w:num>
  <w:num w:numId="23">
    <w:abstractNumId w:val="20"/>
  </w:num>
  <w:num w:numId="24">
    <w:abstractNumId w:val="13"/>
  </w:num>
  <w:num w:numId="25">
    <w:abstractNumId w:val="0"/>
  </w:num>
  <w:num w:numId="26">
    <w:abstractNumId w:val="22"/>
  </w:num>
  <w:num w:numId="27">
    <w:abstractNumId w:val="11"/>
  </w:num>
  <w:num w:numId="28">
    <w:abstractNumId w:val="1"/>
  </w:num>
  <w:num w:numId="29">
    <w:abstractNumId w:val="19"/>
  </w:num>
  <w:num w:numId="30">
    <w:abstractNumId w:val="10"/>
  </w:num>
  <w:num w:numId="31">
    <w:abstractNumId w:val="27"/>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94"/>
    <w:rsid w:val="000B3676"/>
    <w:rsid w:val="000B664A"/>
    <w:rsid w:val="00103060"/>
    <w:rsid w:val="00127515"/>
    <w:rsid w:val="00142BE7"/>
    <w:rsid w:val="002655F9"/>
    <w:rsid w:val="002D3EF4"/>
    <w:rsid w:val="002D6DA2"/>
    <w:rsid w:val="00481FF8"/>
    <w:rsid w:val="00545D7A"/>
    <w:rsid w:val="00553D51"/>
    <w:rsid w:val="00577C18"/>
    <w:rsid w:val="005B2C94"/>
    <w:rsid w:val="005B5687"/>
    <w:rsid w:val="005D389F"/>
    <w:rsid w:val="0060592F"/>
    <w:rsid w:val="00614D7E"/>
    <w:rsid w:val="00654B84"/>
    <w:rsid w:val="00671965"/>
    <w:rsid w:val="00757DEA"/>
    <w:rsid w:val="00797133"/>
    <w:rsid w:val="0083582C"/>
    <w:rsid w:val="00B36ECF"/>
    <w:rsid w:val="00C72D0A"/>
    <w:rsid w:val="00C80308"/>
    <w:rsid w:val="00CE5EBA"/>
    <w:rsid w:val="00D137AA"/>
    <w:rsid w:val="00D23313"/>
    <w:rsid w:val="00D85F05"/>
    <w:rsid w:val="00F26328"/>
    <w:rsid w:val="00F721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3ACD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paragraph" w:styleId="Footer">
    <w:name w:val="footer"/>
    <w:link w:val="FooterChar"/>
    <w:uiPriority w:val="99"/>
    <w:pPr>
      <w:tabs>
        <w:tab w:val="center" w:pos="4320"/>
        <w:tab w:val="right" w:pos="8640"/>
      </w:tabs>
    </w:pPr>
    <w:rPr>
      <w:rFonts w:ascii="Times" w:eastAsia="Times" w:hAnsi="Times" w:cs="Times"/>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u w:val="single" w:color="0000FF"/>
    </w:rPr>
  </w:style>
  <w:style w:type="numbering" w:customStyle="1" w:styleId="ImportedStyle7">
    <w:name w:val="Imported Style 7"/>
    <w:pPr>
      <w:numPr>
        <w:numId w:val="11"/>
      </w:numPr>
    </w:pPr>
  </w:style>
  <w:style w:type="character" w:customStyle="1" w:styleId="Hyperlink1">
    <w:name w:val="Hyperlink.1"/>
    <w:basedOn w:val="Link"/>
    <w:rPr>
      <w:color w:val="FF2600"/>
      <w:u w:val="single" w:color="0000FF"/>
    </w:rPr>
  </w:style>
  <w:style w:type="character" w:customStyle="1" w:styleId="Hyperlink2">
    <w:name w:val="Hyperlink.2"/>
    <w:basedOn w:val="Link"/>
    <w:rPr>
      <w:rFonts w:ascii="Calibri" w:eastAsia="Calibri" w:hAnsi="Calibri" w:cs="Calibri"/>
      <w:color w:val="FF2600"/>
      <w:u w:val="single" w:color="0000FF"/>
    </w:rPr>
  </w:style>
  <w:style w:type="paragraph" w:styleId="BodyText">
    <w:name w:val="Body Text"/>
    <w:pPr>
      <w:jc w:val="center"/>
    </w:pPr>
    <w:rPr>
      <w:rFonts w:ascii="Times" w:hAnsi="Times" w:cs="Arial Unicode MS"/>
      <w:b/>
      <w:bCs/>
      <w:color w:val="000000"/>
      <w:sz w:val="28"/>
      <w:szCs w:val="28"/>
      <w:u w:color="000000"/>
    </w:rPr>
  </w:style>
  <w:style w:type="paragraph" w:styleId="Title">
    <w:name w:val="Title"/>
    <w:pPr>
      <w:jc w:val="center"/>
    </w:pPr>
    <w:rPr>
      <w:rFonts w:ascii="Times" w:eastAsia="Times" w:hAnsi="Times" w:cs="Times"/>
      <w:b/>
      <w:bCs/>
      <w:color w:val="000000"/>
      <w:sz w:val="44"/>
      <w:szCs w:val="44"/>
      <w:u w:color="000000"/>
    </w:rPr>
  </w:style>
  <w:style w:type="character" w:customStyle="1" w:styleId="Hyperlink3">
    <w:name w:val="Hyperlink.3"/>
    <w:basedOn w:val="Link"/>
    <w:rPr>
      <w:rFonts w:ascii="Calibri" w:eastAsia="Calibri" w:hAnsi="Calibri" w:cs="Calibri"/>
      <w:color w:val="FF2600"/>
      <w:sz w:val="24"/>
      <w:szCs w:val="24"/>
      <w:u w:val="single" w:color="0000FF"/>
    </w:rPr>
  </w:style>
  <w:style w:type="numbering" w:customStyle="1" w:styleId="ImportedStyle12">
    <w:name w:val="Imported Style 12"/>
    <w:pPr>
      <w:numPr>
        <w:numId w:val="20"/>
      </w:numPr>
    </w:pPr>
  </w:style>
  <w:style w:type="numbering" w:customStyle="1" w:styleId="ImportedStyle13">
    <w:name w:val="Imported Style 13"/>
    <w:pPr>
      <w:numPr>
        <w:numId w:val="22"/>
      </w:numPr>
    </w:pPr>
  </w:style>
  <w:style w:type="paragraph" w:styleId="BodyTextIndent">
    <w:name w:val="Body Text Indent"/>
    <w:pPr>
      <w:ind w:left="720"/>
    </w:pPr>
    <w:rPr>
      <w:rFonts w:ascii="Garamond" w:eastAsia="Garamond" w:hAnsi="Garamond" w:cs="Garamond"/>
      <w:color w:val="000000"/>
      <w:sz w:val="24"/>
      <w:szCs w:val="24"/>
      <w:u w:color="000000"/>
    </w:rPr>
  </w:style>
  <w:style w:type="character" w:customStyle="1" w:styleId="Hyperlink4">
    <w:name w:val="Hyperlink.4"/>
    <w:basedOn w:val="Link"/>
    <w:rPr>
      <w:rFonts w:ascii="Calibri" w:eastAsia="Calibri" w:hAnsi="Calibri" w:cs="Calibri"/>
      <w:color w:val="FF2600"/>
      <w:u w:val="single" w:color="0000FF"/>
    </w:rPr>
  </w:style>
  <w:style w:type="character" w:customStyle="1" w:styleId="Hyperlink5">
    <w:name w:val="Hyperlink.5"/>
    <w:basedOn w:val="Link"/>
    <w:rPr>
      <w:rFonts w:ascii="Calibri" w:eastAsia="Calibri" w:hAnsi="Calibri" w:cs="Calibri"/>
      <w:b/>
      <w:bCs/>
      <w:color w:val="FF2600"/>
      <w:u w:val="single" w:color="0000FF"/>
    </w:rPr>
  </w:style>
  <w:style w:type="character" w:customStyle="1" w:styleId="BalloonTextChar">
    <w:name w:val="Balloon Text Char"/>
    <w:basedOn w:val="DefaultParagraphFont"/>
    <w:uiPriority w:val="99"/>
    <w:semiHidden/>
    <w:rsid w:val="00103060"/>
    <w:rPr>
      <w:rFonts w:ascii="Lucida Grande" w:hAnsi="Lucida Grande"/>
      <w:sz w:val="18"/>
      <w:szCs w:val="18"/>
    </w:rPr>
  </w:style>
  <w:style w:type="character" w:customStyle="1" w:styleId="FooterChar">
    <w:name w:val="Footer Char"/>
    <w:basedOn w:val="DefaultParagraphFont"/>
    <w:link w:val="Footer"/>
    <w:uiPriority w:val="99"/>
    <w:rsid w:val="00103060"/>
    <w:rPr>
      <w:rFonts w:ascii="Times" w:eastAsia="Times" w:hAnsi="Times" w:cs="Times"/>
      <w:color w:val="000000"/>
      <w:sz w:val="24"/>
      <w:szCs w:val="24"/>
      <w:u w:color="000000"/>
    </w:rPr>
  </w:style>
  <w:style w:type="character" w:styleId="FootnoteReference">
    <w:name w:val="footnote reference"/>
    <w:basedOn w:val="DefaultParagraphFont"/>
    <w:rsid w:val="00103060"/>
    <w:rPr>
      <w:rFonts w:cs="Times New Roman"/>
      <w:vertAlign w:val="superscript"/>
    </w:rPr>
  </w:style>
  <w:style w:type="character" w:styleId="FollowedHyperlink">
    <w:name w:val="FollowedHyperlink"/>
    <w:basedOn w:val="DefaultParagraphFont"/>
    <w:uiPriority w:val="99"/>
    <w:semiHidden/>
    <w:unhideWhenUsed/>
    <w:rsid w:val="00CE5EB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harles.minor@sfgov.org" TargetMode="External"/><Relationship Id="rId20" Type="http://schemas.openxmlformats.org/officeDocument/2006/relationships/hyperlink" Target="http://hsh.sfgov.org/lhcb/2017-continuum-of-care-funding-competition/" TargetMode="External"/><Relationship Id="rId21" Type="http://schemas.openxmlformats.org/officeDocument/2006/relationships/hyperlink" Target="https://portal.hud.gov/hudportal/documents/huddoc?id=2880.pdf" TargetMode="External"/><Relationship Id="rId22" Type="http://schemas.openxmlformats.org/officeDocument/2006/relationships/hyperlink" Target="http://hsh.sfgov.org/lhcb/2017-continuum-of-care-funding-competition/" TargetMode="External"/><Relationship Id="rId23" Type="http://schemas.openxmlformats.org/officeDocument/2006/relationships/hyperlink" Target="mailto:charles.minor@sfgov.org" TargetMode="Externa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charles.minor@sfgov.org" TargetMode="External"/><Relationship Id="rId11" Type="http://schemas.openxmlformats.org/officeDocument/2006/relationships/hyperlink" Target="mailto:sf@homebaseccc.org" TargetMode="External"/><Relationship Id="rId12" Type="http://schemas.openxmlformats.org/officeDocument/2006/relationships/hyperlink" Target="mailto:sf@homebaseccc.org" TargetMode="External"/><Relationship Id="rId13" Type="http://schemas.openxmlformats.org/officeDocument/2006/relationships/hyperlink" Target="mailto:charles.minor@sfgov.org" TargetMode="External"/><Relationship Id="rId14" Type="http://schemas.openxmlformats.org/officeDocument/2006/relationships/hyperlink" Target="mailto:charles.minor@sfgov.org"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mailto:sfnofa@homebaseccc.org" TargetMode="External"/><Relationship Id="rId18" Type="http://schemas.openxmlformats.org/officeDocument/2006/relationships/hyperlink" Target="http://www.hud.gov/esnaps" TargetMode="External"/><Relationship Id="rId19" Type="http://schemas.openxmlformats.org/officeDocument/2006/relationships/hyperlink" Target="https://www.hudexchange.info/programs/e-snaps/guides/coc-program-competition-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a:ea typeface="Times"/>
        <a:cs typeface="Time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4908</Words>
  <Characters>27981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Metzger-Smit</cp:lastModifiedBy>
  <cp:revision>2</cp:revision>
  <dcterms:created xsi:type="dcterms:W3CDTF">2017-08-08T18:13:00Z</dcterms:created>
  <dcterms:modified xsi:type="dcterms:W3CDTF">2017-08-08T18:13:00Z</dcterms:modified>
</cp:coreProperties>
</file>