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3824" w14:textId="77777777" w:rsidR="00A67400" w:rsidRPr="00A67400" w:rsidRDefault="00A67400" w:rsidP="00A67400">
      <w:pPr>
        <w:pBdr>
          <w:top w:val="nil"/>
          <w:left w:val="nil"/>
          <w:bottom w:val="nil"/>
          <w:right w:val="nil"/>
          <w:between w:val="nil"/>
          <w:bar w:val="nil"/>
        </w:pBdr>
        <w:jc w:val="center"/>
        <w:rPr>
          <w:rFonts w:ascii="Calibri" w:eastAsia="Calibri" w:hAnsi="Calibri" w:cs="Calibri"/>
          <w:b/>
          <w:bCs/>
          <w:smallCaps/>
          <w:color w:val="000000"/>
          <w:sz w:val="40"/>
          <w:szCs w:val="40"/>
          <w:u w:color="000000"/>
          <w:bdr w:val="nil"/>
        </w:rPr>
      </w:pPr>
      <w:bookmarkStart w:id="0" w:name="ProjNarr"/>
      <w:r w:rsidRPr="00A67400">
        <w:rPr>
          <w:rFonts w:ascii="Calibri" w:eastAsia="Arial Unicode MS" w:hAnsi="Calibri" w:cs="Arial Unicode MS"/>
          <w:b/>
          <w:bCs/>
          <w:smallCaps/>
          <w:color w:val="000000"/>
          <w:sz w:val="40"/>
          <w:szCs w:val="40"/>
          <w:u w:color="000000"/>
          <w:bdr w:val="nil"/>
          <w:lang w:val="de-DE"/>
        </w:rPr>
        <w:t>2018 Project Narrative</w:t>
      </w:r>
    </w:p>
    <w:bookmarkEnd w:id="0"/>
    <w:p w14:paraId="0648A84E" w14:textId="77777777" w:rsidR="00A67400" w:rsidRPr="00A67400" w:rsidRDefault="00A67400" w:rsidP="00A67400">
      <w:pPr>
        <w:pBdr>
          <w:top w:val="nil"/>
          <w:left w:val="nil"/>
          <w:bottom w:val="single" w:sz="4" w:space="0" w:color="000000"/>
          <w:right w:val="nil"/>
          <w:between w:val="nil"/>
          <w:bar w:val="nil"/>
        </w:pBdr>
        <w:jc w:val="center"/>
        <w:rPr>
          <w:rFonts w:ascii="Calibri" w:eastAsia="Calibri" w:hAnsi="Calibri" w:cs="Calibri"/>
          <w:b/>
          <w:bCs/>
          <w:smallCaps/>
          <w:color w:val="000000"/>
          <w:sz w:val="40"/>
          <w:szCs w:val="40"/>
          <w:u w:color="000000"/>
          <w:bdr w:val="nil"/>
        </w:rPr>
      </w:pPr>
      <w:r w:rsidRPr="00A67400">
        <w:rPr>
          <w:rFonts w:ascii="Calibri" w:eastAsia="Arial Unicode MS" w:hAnsi="Calibri" w:cs="Arial Unicode MS"/>
          <w:b/>
          <w:bCs/>
          <w:smallCaps/>
          <w:color w:val="000000"/>
          <w:sz w:val="40"/>
          <w:szCs w:val="40"/>
          <w:u w:color="000000"/>
          <w:bdr w:val="nil"/>
        </w:rPr>
        <w:t>renewal projects</w:t>
      </w:r>
    </w:p>
    <w:p w14:paraId="2C6D690A" w14:textId="77777777" w:rsidR="00A67400" w:rsidRPr="00A67400" w:rsidRDefault="00A67400" w:rsidP="00A67400">
      <w:pPr>
        <w:pBdr>
          <w:top w:val="nil"/>
          <w:left w:val="nil"/>
          <w:bottom w:val="nil"/>
          <w:right w:val="nil"/>
          <w:between w:val="nil"/>
          <w:bar w:val="nil"/>
        </w:pBdr>
        <w:rPr>
          <w:rFonts w:ascii="Calibri" w:eastAsia="Arial Unicode MS" w:hAnsi="Calibri" w:cs="Arial Unicode MS"/>
          <w:color w:val="000000"/>
          <w:u w:color="000000"/>
          <w:bdr w:val="nil"/>
        </w:rPr>
      </w:pPr>
    </w:p>
    <w:p w14:paraId="7C638104" w14:textId="77777777" w:rsidR="00A67400" w:rsidRPr="00A67400" w:rsidRDefault="00A67400" w:rsidP="00A67400">
      <w:pPr>
        <w:rPr>
          <w:rFonts w:ascii="Calibri" w:eastAsia="Arial Unicode MS" w:hAnsi="Calibri" w:cs="Times New Roman"/>
          <w:color w:val="000000"/>
          <w:bdr w:val="nil"/>
        </w:rPr>
      </w:pPr>
      <w:r w:rsidRPr="00A67400">
        <w:rPr>
          <w:rFonts w:ascii="Calibri" w:eastAsia="Arial Unicode MS" w:hAnsi="Calibri" w:cs="Times New Roman"/>
          <w:color w:val="000000"/>
          <w:bdr w:val="nil"/>
        </w:rPr>
        <w:t xml:space="preserve">The Priority Panel will use this form to guide its review of your PRESTO Project Evaluation Report. </w:t>
      </w:r>
      <w:r w:rsidRPr="00A67400">
        <w:rPr>
          <w:rFonts w:ascii="Calibri" w:eastAsia="Arial Unicode MS" w:hAnsi="Calibri" w:cs="Times New Roman"/>
          <w:b/>
          <w:i/>
          <w:color w:val="000000"/>
          <w:bdr w:val="nil"/>
        </w:rPr>
        <w:t>The Priority Panel will review only those scoring factors identified in this form</w:t>
      </w:r>
      <w:r w:rsidRPr="00A67400">
        <w:rPr>
          <w:rFonts w:ascii="Calibri" w:eastAsia="Arial Unicode MS" w:hAnsi="Calibri" w:cs="Times New Roman"/>
          <w:color w:val="000000"/>
          <w:bdr w:val="nil"/>
        </w:rPr>
        <w:t xml:space="preserve"> and other factors may remain at the pre-scaled score. Panelists have the discretion – but are not required – to review other scores to maintain consistency across all projects.</w:t>
      </w: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9"/>
        <w:gridCol w:w="4869"/>
      </w:tblGrid>
      <w:tr w:rsidR="00A67400" w:rsidRPr="00A67400" w14:paraId="58CAE2DB" w14:textId="77777777" w:rsidTr="00411E21">
        <w:trPr>
          <w:trHeight w:val="29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9753C" w14:textId="77777777" w:rsidR="00A67400" w:rsidRPr="00A67400" w:rsidRDefault="00A67400" w:rsidP="00A67400">
            <w:pPr>
              <w:pBdr>
                <w:top w:val="nil"/>
                <w:left w:val="nil"/>
                <w:bottom w:val="nil"/>
                <w:right w:val="nil"/>
                <w:between w:val="nil"/>
                <w:bar w:val="nil"/>
              </w:pBdr>
              <w:rPr>
                <w:rFonts w:ascii="Cambria" w:eastAsia="Arial Unicode MS" w:hAnsi="Cambria" w:cs="Arial Unicode MS"/>
                <w:color w:val="000000"/>
                <w:u w:color="000000"/>
                <w:bdr w:val="nil"/>
              </w:rPr>
            </w:pPr>
            <w:r w:rsidRPr="00A67400">
              <w:rPr>
                <w:rFonts w:ascii="Calibri" w:eastAsia="Arial Unicode MS" w:hAnsi="Calibri" w:cs="Arial Unicode MS"/>
                <w:b/>
                <w:bCs/>
                <w:smallCaps/>
                <w:color w:val="000000"/>
                <w:u w:color="000000"/>
                <w:bdr w:val="nil"/>
              </w:rPr>
              <w:t xml:space="preserve">Agency name: </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33F29" w14:textId="77777777" w:rsidR="00A67400" w:rsidRPr="00A67400" w:rsidRDefault="00A67400" w:rsidP="00A67400">
            <w:pPr>
              <w:pBdr>
                <w:top w:val="nil"/>
                <w:left w:val="nil"/>
                <w:bottom w:val="nil"/>
                <w:right w:val="nil"/>
                <w:between w:val="nil"/>
                <w:bar w:val="nil"/>
              </w:pBdr>
              <w:rPr>
                <w:rFonts w:ascii="Cambria" w:eastAsia="Arial Unicode MS" w:hAnsi="Cambria" w:cs="Arial Unicode MS"/>
                <w:color w:val="000000"/>
                <w:u w:color="000000"/>
                <w:bdr w:val="nil"/>
              </w:rPr>
            </w:pPr>
            <w:r w:rsidRPr="00A67400">
              <w:rPr>
                <w:rFonts w:ascii="Calibri" w:eastAsia="Arial Unicode MS" w:hAnsi="Calibri" w:cs="Arial Unicode MS"/>
                <w:b/>
                <w:bCs/>
                <w:smallCaps/>
                <w:color w:val="000000"/>
                <w:u w:color="000000"/>
                <w:bdr w:val="nil"/>
              </w:rPr>
              <w:t xml:space="preserve">Project Name: </w:t>
            </w:r>
          </w:p>
        </w:tc>
      </w:tr>
      <w:tr w:rsidR="00A67400" w:rsidRPr="00A67400" w14:paraId="632BC9D7" w14:textId="77777777" w:rsidTr="00411E21">
        <w:trPr>
          <w:trHeight w:val="290"/>
        </w:trPr>
        <w:tc>
          <w:tcPr>
            <w:tcW w:w="9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DD907" w14:textId="77777777" w:rsidR="00A67400" w:rsidRPr="00A67400" w:rsidRDefault="00A67400" w:rsidP="00A67400">
            <w:pPr>
              <w:pBdr>
                <w:top w:val="nil"/>
                <w:left w:val="nil"/>
                <w:bottom w:val="nil"/>
                <w:right w:val="nil"/>
                <w:between w:val="nil"/>
                <w:bar w:val="nil"/>
              </w:pBdr>
              <w:rPr>
                <w:rFonts w:ascii="Cambria" w:eastAsia="Arial Unicode MS" w:hAnsi="Cambria" w:cs="Arial Unicode MS"/>
                <w:color w:val="000000"/>
                <w:u w:color="000000"/>
                <w:bdr w:val="nil"/>
              </w:rPr>
            </w:pPr>
            <w:r w:rsidRPr="00A67400">
              <w:rPr>
                <w:rFonts w:ascii="Calibri" w:eastAsia="Arial Unicode MS" w:hAnsi="Calibri" w:cs="Arial Unicode MS"/>
                <w:b/>
                <w:bCs/>
                <w:smallCaps/>
                <w:color w:val="000000"/>
                <w:u w:color="000000"/>
                <w:bdr w:val="nil"/>
              </w:rPr>
              <w:t xml:space="preserve">Contact person name: </w:t>
            </w:r>
          </w:p>
        </w:tc>
      </w:tr>
      <w:tr w:rsidR="00A67400" w:rsidRPr="00A67400" w14:paraId="76BAEBA5" w14:textId="77777777" w:rsidTr="00411E21">
        <w:trPr>
          <w:trHeight w:val="29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3751" w14:textId="77777777" w:rsidR="00A67400" w:rsidRPr="00A67400" w:rsidRDefault="00A67400" w:rsidP="00A67400">
            <w:pPr>
              <w:pBdr>
                <w:top w:val="nil"/>
                <w:left w:val="nil"/>
                <w:bottom w:val="nil"/>
                <w:right w:val="nil"/>
                <w:between w:val="nil"/>
                <w:bar w:val="nil"/>
              </w:pBdr>
              <w:rPr>
                <w:rFonts w:ascii="Cambria" w:eastAsia="Arial Unicode MS" w:hAnsi="Cambria" w:cs="Arial Unicode MS"/>
                <w:color w:val="000000"/>
                <w:u w:color="000000"/>
                <w:bdr w:val="nil"/>
              </w:rPr>
            </w:pPr>
            <w:r w:rsidRPr="00A67400">
              <w:rPr>
                <w:rFonts w:ascii="Calibri" w:eastAsia="Arial Unicode MS" w:hAnsi="Calibri" w:cs="Arial Unicode MS"/>
                <w:b/>
                <w:bCs/>
                <w:smallCaps/>
                <w:color w:val="000000"/>
                <w:u w:color="000000"/>
                <w:bdr w:val="nil"/>
              </w:rPr>
              <w:t xml:space="preserve">Telephone: </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DBB7" w14:textId="77777777" w:rsidR="00A67400" w:rsidRPr="00A67400" w:rsidRDefault="00A67400" w:rsidP="00A67400">
            <w:pPr>
              <w:pBdr>
                <w:top w:val="nil"/>
                <w:left w:val="nil"/>
                <w:bottom w:val="nil"/>
                <w:right w:val="nil"/>
                <w:between w:val="nil"/>
                <w:bar w:val="nil"/>
              </w:pBdr>
              <w:rPr>
                <w:rFonts w:ascii="Cambria" w:eastAsia="Arial Unicode MS" w:hAnsi="Cambria" w:cs="Arial Unicode MS"/>
                <w:color w:val="000000"/>
                <w:u w:color="000000"/>
                <w:bdr w:val="nil"/>
              </w:rPr>
            </w:pPr>
            <w:r w:rsidRPr="00A67400">
              <w:rPr>
                <w:rFonts w:ascii="Calibri" w:eastAsia="Arial Unicode MS" w:hAnsi="Calibri" w:cs="Arial Unicode MS"/>
                <w:b/>
                <w:bCs/>
                <w:smallCaps/>
                <w:color w:val="000000"/>
                <w:u w:color="000000"/>
                <w:bdr w:val="nil"/>
              </w:rPr>
              <w:t xml:space="preserve">Email: </w:t>
            </w:r>
          </w:p>
        </w:tc>
      </w:tr>
      <w:tr w:rsidR="00A67400" w:rsidRPr="00A67400" w14:paraId="752E0879" w14:textId="77777777" w:rsidTr="00411E21">
        <w:trPr>
          <w:trHeight w:val="29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15EB" w14:textId="77777777" w:rsidR="00A67400" w:rsidRPr="00A67400" w:rsidRDefault="00A67400" w:rsidP="00A67400">
            <w:pPr>
              <w:shd w:val="clear" w:color="auto" w:fill="FFFFFF"/>
              <w:rPr>
                <w:rFonts w:ascii="Arial" w:eastAsia="Times New Roman" w:hAnsi="Arial" w:cs="Arial"/>
                <w:sz w:val="19"/>
                <w:szCs w:val="19"/>
              </w:rPr>
            </w:pPr>
            <w:r w:rsidRPr="00A67400">
              <w:rPr>
                <w:rFonts w:ascii="Calibri" w:eastAsia="Arial Unicode MS" w:hAnsi="Calibri" w:cs="Times New Roman"/>
                <w:u w:color="FF0000"/>
                <w:bdr w:val="nil"/>
              </w:rPr>
              <w:t xml:space="preserve">Please state yes or no as to whether </w:t>
            </w:r>
            <w:r w:rsidRPr="00A67400">
              <w:rPr>
                <w:rFonts w:ascii="Calibri" w:eastAsia="Arial Unicode MS" w:hAnsi="Calibri" w:cs="Times New Roman"/>
                <w:color w:val="000000"/>
                <w:bdr w:val="nil"/>
              </w:rPr>
              <w:t xml:space="preserve">the </w:t>
            </w:r>
          </w:p>
          <w:p w14:paraId="1E28D7AD" w14:textId="77777777" w:rsidR="00A67400" w:rsidRPr="00A67400" w:rsidRDefault="00A67400" w:rsidP="00A67400">
            <w:pPr>
              <w:pBdr>
                <w:top w:val="nil"/>
                <w:left w:val="nil"/>
                <w:bottom w:val="nil"/>
                <w:right w:val="nil"/>
                <w:between w:val="nil"/>
                <w:bar w:val="nil"/>
              </w:pBdr>
              <w:rPr>
                <w:rFonts w:ascii="Times New Roman" w:eastAsia="Arial Unicode MS" w:hAnsi="Times New Roman" w:cs="Times New Roman"/>
                <w:bdr w:val="nil"/>
              </w:rPr>
            </w:pPr>
            <w:r w:rsidRPr="00A67400">
              <w:rPr>
                <w:rFonts w:ascii="Calibri" w:eastAsia="Arial Unicode MS" w:hAnsi="Calibri" w:cs="Times New Roman"/>
                <w:u w:color="FF0000"/>
                <w:bdr w:val="nil"/>
              </w:rPr>
              <w:t xml:space="preserve">project meets the threshold requirement of equal access for program participants regardless of race, color, national origin, religion, sex, age, familial status or disability, sexual orientation or gender identity, in compliance with state and federal law and the 2018 </w:t>
            </w:r>
            <w:proofErr w:type="spellStart"/>
            <w:r w:rsidRPr="00A67400">
              <w:rPr>
                <w:rFonts w:ascii="Calibri" w:eastAsia="Arial Unicode MS" w:hAnsi="Calibri" w:cs="Times New Roman"/>
                <w:u w:color="FF0000"/>
                <w:bdr w:val="nil"/>
              </w:rPr>
              <w:t>CoC</w:t>
            </w:r>
            <w:proofErr w:type="spellEnd"/>
            <w:r w:rsidRPr="00A67400">
              <w:rPr>
                <w:rFonts w:ascii="Calibri" w:eastAsia="Arial Unicode MS" w:hAnsi="Calibri" w:cs="Times New Roman"/>
                <w:u w:color="FF0000"/>
                <w:bdr w:val="nil"/>
              </w:rPr>
              <w:t xml:space="preserve"> Program NOFA. If necessary, you may explain. </w:t>
            </w:r>
            <w:r w:rsidRPr="00A67400">
              <w:rPr>
                <w:rFonts w:ascii="Calibri" w:eastAsia="Arial Unicode MS" w:hAnsi="Calibri" w:cs="Times New Roman"/>
                <w:b/>
                <w:bCs/>
                <w:color w:val="000000"/>
                <w:bdr w:val="nil"/>
              </w:rPr>
              <w:t xml:space="preserve">Your response </w:t>
            </w:r>
            <w:r w:rsidRPr="00A67400">
              <w:rPr>
                <w:rFonts w:ascii="Calibri" w:eastAsia="Arial Unicode MS" w:hAnsi="Calibri" w:cs="Times New Roman"/>
                <w:b/>
                <w:bCs/>
                <w:color w:val="000000"/>
                <w:u w:val="single"/>
                <w:bdr w:val="nil"/>
              </w:rPr>
              <w:t>should not exceed 150 words.</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6D2B4" w14:textId="77777777" w:rsidR="00A67400" w:rsidRPr="00A67400" w:rsidRDefault="00A67400" w:rsidP="00A67400">
            <w:pPr>
              <w:pBdr>
                <w:top w:val="nil"/>
                <w:left w:val="nil"/>
                <w:bottom w:val="nil"/>
                <w:right w:val="nil"/>
                <w:between w:val="nil"/>
                <w:bar w:val="nil"/>
              </w:pBdr>
              <w:rPr>
                <w:rFonts w:ascii="Calibri" w:eastAsia="Arial Unicode MS" w:hAnsi="Calibri" w:cs="Arial Unicode MS"/>
                <w:b/>
                <w:bCs/>
                <w:smallCaps/>
                <w:color w:val="000000"/>
                <w:u w:color="000000"/>
                <w:bdr w:val="nil"/>
              </w:rPr>
            </w:pPr>
          </w:p>
        </w:tc>
      </w:tr>
    </w:tbl>
    <w:p w14:paraId="0207F5EF" w14:textId="77777777" w:rsidR="00A67400" w:rsidRPr="00A67400" w:rsidRDefault="00A67400" w:rsidP="00A67400">
      <w:pPr>
        <w:keepNext/>
        <w:keepLines/>
        <w:pBdr>
          <w:top w:val="nil"/>
          <w:left w:val="nil"/>
          <w:bottom w:val="nil"/>
          <w:right w:val="nil"/>
          <w:between w:val="nil"/>
        </w:pBdr>
        <w:spacing w:before="40"/>
        <w:outlineLvl w:val="1"/>
        <w:rPr>
          <w:rFonts w:ascii="Calibri" w:eastAsia="Calibri" w:hAnsi="Calibri" w:cs="Calibri"/>
          <w:color w:val="FF2600"/>
          <w:u w:color="000000"/>
          <w:bdr w:val="nil"/>
        </w:rPr>
      </w:pPr>
    </w:p>
    <w:p w14:paraId="06727B90" w14:textId="77777777" w:rsidR="00A67400" w:rsidRPr="00A67400" w:rsidRDefault="00A67400" w:rsidP="00A67400">
      <w:pPr>
        <w:keepNext/>
        <w:keepLines/>
        <w:pBdr>
          <w:top w:val="nil"/>
          <w:left w:val="nil"/>
          <w:bottom w:val="nil"/>
          <w:right w:val="nil"/>
          <w:between w:val="nil"/>
        </w:pBdr>
        <w:spacing w:before="40"/>
        <w:outlineLvl w:val="1"/>
        <w:rPr>
          <w:rFonts w:ascii="Calibri" w:eastAsia="Calibri" w:hAnsi="Calibri" w:cs="Calibri"/>
          <w:color w:val="366091"/>
          <w:sz w:val="28"/>
          <w:szCs w:val="28"/>
        </w:rPr>
      </w:pPr>
      <w:r w:rsidRPr="00A67400">
        <w:rPr>
          <w:rFonts w:ascii="Calibri" w:eastAsia="Calibri" w:hAnsi="Calibri" w:cs="Calibri"/>
          <w:color w:val="366091"/>
          <w:sz w:val="28"/>
          <w:szCs w:val="28"/>
        </w:rPr>
        <w:t>Instructions</w:t>
      </w:r>
    </w:p>
    <w:p w14:paraId="70FAFD75" w14:textId="77777777" w:rsidR="00A67400" w:rsidRPr="00A67400" w:rsidRDefault="00A67400" w:rsidP="00A67400">
      <w:pPr>
        <w:keepNext/>
        <w:keepLines/>
        <w:numPr>
          <w:ilvl w:val="0"/>
          <w:numId w:val="3"/>
        </w:numPr>
        <w:pBdr>
          <w:top w:val="nil"/>
          <w:left w:val="nil"/>
          <w:bottom w:val="nil"/>
          <w:right w:val="nil"/>
          <w:between w:val="nil"/>
          <w:bar w:val="nil"/>
        </w:pBdr>
        <w:spacing w:before="40" w:after="200" w:line="276" w:lineRule="auto"/>
        <w:outlineLvl w:val="1"/>
        <w:rPr>
          <w:rFonts w:ascii="Calibri" w:eastAsia="Calibri" w:hAnsi="Calibri" w:cs="Calibri"/>
          <w:color w:val="000000"/>
        </w:rPr>
      </w:pPr>
      <w:r w:rsidRPr="00A67400">
        <w:rPr>
          <w:rFonts w:ascii="Calibri" w:eastAsia="Calibri" w:hAnsi="Calibri" w:cs="Calibri"/>
          <w:color w:val="000000"/>
        </w:rPr>
        <w:t xml:space="preserve">Fill out the information section above. </w:t>
      </w:r>
    </w:p>
    <w:p w14:paraId="67DA6089" w14:textId="77777777" w:rsidR="00A67400" w:rsidRPr="00A67400" w:rsidRDefault="00A67400" w:rsidP="00A67400">
      <w:pPr>
        <w:numPr>
          <w:ilvl w:val="0"/>
          <w:numId w:val="3"/>
        </w:numPr>
        <w:pBdr>
          <w:top w:val="nil"/>
          <w:left w:val="nil"/>
          <w:bottom w:val="nil"/>
          <w:right w:val="nil"/>
          <w:between w:val="nil"/>
          <w:bar w:val="nil"/>
        </w:pBdr>
        <w:spacing w:before="200" w:after="200" w:line="276" w:lineRule="auto"/>
        <w:rPr>
          <w:rFonts w:ascii="Cambria" w:eastAsia="Cambria" w:hAnsi="Cambria" w:cs="Cambria"/>
          <w:color w:val="000000"/>
          <w:u w:color="000000"/>
          <w:bdr w:val="nil"/>
        </w:rPr>
      </w:pPr>
      <w:r w:rsidRPr="00A67400">
        <w:rPr>
          <w:rFonts w:ascii="Calibri" w:eastAsia="Cambria" w:hAnsi="Calibri" w:cs="Cambria"/>
          <w:color w:val="000000"/>
          <w:u w:color="000000"/>
          <w:bdr w:val="nil"/>
        </w:rPr>
        <w:t xml:space="preserve">Carefully review your </w:t>
      </w:r>
      <w:r w:rsidRPr="00A67400">
        <w:rPr>
          <w:rFonts w:ascii="Calibri" w:eastAsia="Cambria" w:hAnsi="Calibri" w:cs="Cambria"/>
          <w:b/>
          <w:color w:val="000000"/>
          <w:u w:color="000000"/>
          <w:bdr w:val="nil"/>
        </w:rPr>
        <w:t>PRESTO</w:t>
      </w:r>
      <w:r w:rsidRPr="00A67400">
        <w:rPr>
          <w:rFonts w:ascii="Calibri" w:eastAsia="Cambria" w:hAnsi="Calibri" w:cs="Cambria"/>
          <w:color w:val="000000"/>
          <w:u w:color="000000"/>
          <w:bdr w:val="nil"/>
        </w:rPr>
        <w:t xml:space="preserve"> </w:t>
      </w:r>
      <w:r w:rsidRPr="00A67400">
        <w:rPr>
          <w:rFonts w:ascii="Calibri" w:eastAsia="Cambria" w:hAnsi="Calibri" w:cs="Cambria"/>
          <w:b/>
          <w:bCs/>
          <w:color w:val="000000"/>
          <w:u w:color="000000"/>
          <w:bdr w:val="nil"/>
        </w:rPr>
        <w:t>Project Evaluation Report</w:t>
      </w:r>
      <w:r w:rsidRPr="00A67400">
        <w:rPr>
          <w:rFonts w:ascii="Calibri" w:eastAsia="Cambria" w:hAnsi="Calibri" w:cs="Cambria"/>
          <w:color w:val="000000"/>
          <w:u w:color="000000"/>
          <w:bdr w:val="nil"/>
        </w:rPr>
        <w:t xml:space="preserve"> and </w:t>
      </w:r>
      <w:r w:rsidRPr="00A67400">
        <w:rPr>
          <w:rFonts w:ascii="Calibri" w:eastAsia="Cambria" w:hAnsi="Calibri" w:cs="Cambria"/>
          <w:b/>
          <w:bCs/>
          <w:color w:val="000000"/>
          <w:u w:color="000000"/>
          <w:bdr w:val="nil"/>
        </w:rPr>
        <w:t>Preliminary Scorecard</w:t>
      </w:r>
      <w:r w:rsidRPr="00A67400">
        <w:rPr>
          <w:rFonts w:ascii="Calibri" w:eastAsia="Cambria" w:hAnsi="Calibri" w:cs="Cambria"/>
          <w:color w:val="000000"/>
          <w:u w:color="000000"/>
          <w:bdr w:val="nil"/>
        </w:rPr>
        <w:t xml:space="preserve">. You may also want to review the </w:t>
      </w:r>
      <w:r w:rsidRPr="00A67400">
        <w:rPr>
          <w:rFonts w:ascii="Calibri" w:eastAsia="Cambria" w:hAnsi="Calibri" w:cs="Cambria"/>
          <w:b/>
          <w:bCs/>
          <w:color w:val="000000"/>
          <w:u w:color="000000"/>
          <w:bdr w:val="nil"/>
        </w:rPr>
        <w:t>Renewal Project Scoring Tool</w:t>
      </w:r>
      <w:r w:rsidRPr="00A67400">
        <w:rPr>
          <w:rFonts w:ascii="Calibri" w:eastAsia="Cambria" w:hAnsi="Calibri" w:cs="Cambria"/>
          <w:color w:val="000000"/>
          <w:u w:color="000000"/>
          <w:bdr w:val="nil"/>
        </w:rPr>
        <w:t>, which contains the factors on which your project is scored.</w:t>
      </w:r>
    </w:p>
    <w:p w14:paraId="3FB6602E" w14:textId="77777777" w:rsidR="00A67400" w:rsidRPr="00A67400" w:rsidRDefault="00A67400" w:rsidP="00A67400">
      <w:pPr>
        <w:keepNext/>
        <w:keepLines/>
        <w:numPr>
          <w:ilvl w:val="0"/>
          <w:numId w:val="3"/>
        </w:numPr>
        <w:pBdr>
          <w:top w:val="nil"/>
          <w:left w:val="nil"/>
          <w:bottom w:val="nil"/>
          <w:right w:val="nil"/>
          <w:between w:val="nil"/>
          <w:bar w:val="nil"/>
        </w:pBdr>
        <w:spacing w:before="40" w:after="200" w:line="276" w:lineRule="auto"/>
        <w:outlineLvl w:val="1"/>
        <w:rPr>
          <w:rFonts w:ascii="Calibri" w:eastAsia="Calibri" w:hAnsi="Calibri" w:cs="Calibri"/>
          <w:color w:val="000000"/>
        </w:rPr>
      </w:pPr>
      <w:r w:rsidRPr="00A67400">
        <w:rPr>
          <w:rFonts w:ascii="Calibri" w:eastAsia="Calibri" w:hAnsi="Calibri" w:cs="Calibri"/>
          <w:b/>
          <w:color w:val="000000"/>
        </w:rPr>
        <w:t>If you would like the Priority Panel to review any of your scores</w:t>
      </w:r>
      <w:r w:rsidRPr="00A67400">
        <w:rPr>
          <w:rFonts w:ascii="Calibri" w:eastAsia="Calibri" w:hAnsi="Calibri" w:cs="Calibri"/>
          <w:color w:val="000000"/>
        </w:rPr>
        <w:t>:</w:t>
      </w:r>
    </w:p>
    <w:p w14:paraId="52949A94" w14:textId="77777777" w:rsidR="00A67400" w:rsidRPr="00A67400" w:rsidRDefault="00A67400" w:rsidP="00A67400">
      <w:pPr>
        <w:numPr>
          <w:ilvl w:val="0"/>
          <w:numId w:val="2"/>
        </w:numPr>
        <w:pBdr>
          <w:top w:val="nil"/>
          <w:left w:val="nil"/>
          <w:bottom w:val="nil"/>
          <w:right w:val="nil"/>
          <w:between w:val="nil"/>
          <w:bar w:val="nil"/>
        </w:pBdr>
        <w:spacing w:before="200" w:after="200" w:line="276" w:lineRule="auto"/>
        <w:rPr>
          <w:rFonts w:ascii="Calibri" w:eastAsia="Calibri" w:hAnsi="Calibri" w:cs="Calibri"/>
          <w:color w:val="000000"/>
          <w:u w:color="000000"/>
          <w:bdr w:val="nil"/>
        </w:rPr>
      </w:pPr>
      <w:r w:rsidRPr="00A67400">
        <w:rPr>
          <w:rFonts w:ascii="Calibri" w:eastAsia="Cambria" w:hAnsi="Calibri" w:cs="Cambria"/>
          <w:color w:val="000000"/>
          <w:u w:color="000000"/>
          <w:bdr w:val="nil"/>
        </w:rPr>
        <w:t xml:space="preserve">Identify which scoring factors the Priority Panel should review for your project. </w:t>
      </w:r>
    </w:p>
    <w:p w14:paraId="29FAFFC0" w14:textId="77777777" w:rsidR="00A67400" w:rsidRPr="00A67400" w:rsidRDefault="00A67400" w:rsidP="00A67400">
      <w:pPr>
        <w:numPr>
          <w:ilvl w:val="0"/>
          <w:numId w:val="2"/>
        </w:numPr>
        <w:pBdr>
          <w:top w:val="nil"/>
          <w:left w:val="nil"/>
          <w:bottom w:val="nil"/>
          <w:right w:val="nil"/>
          <w:between w:val="nil"/>
          <w:bar w:val="nil"/>
        </w:pBdr>
        <w:spacing w:before="200" w:after="200" w:line="276" w:lineRule="auto"/>
        <w:rPr>
          <w:rFonts w:ascii="Calibri" w:eastAsia="Calibri" w:hAnsi="Calibri" w:cs="Calibri"/>
          <w:color w:val="000000"/>
          <w:u w:color="000000"/>
          <w:bdr w:val="nil"/>
        </w:rPr>
      </w:pPr>
      <w:r w:rsidRPr="00A67400">
        <w:rPr>
          <w:rFonts w:ascii="Calibri" w:eastAsia="Cambria" w:hAnsi="Calibri" w:cs="Cambria"/>
          <w:color w:val="000000"/>
          <w:u w:color="000000"/>
          <w:bdr w:val="nil"/>
        </w:rPr>
        <w:t>For each scoring factor you identify, include a specific request with respect to score adjustments in the corresponding box below, and the basis for the request. (e.g. “Our score on Factor 2a should increase by 2 points.”) Clearly explain any inaccuracies or additional information panelists should take into account when reviewing your score.</w:t>
      </w:r>
    </w:p>
    <w:p w14:paraId="1D323661" w14:textId="77777777" w:rsidR="00A67400" w:rsidRPr="00A67400" w:rsidRDefault="00A67400" w:rsidP="00A67400">
      <w:pPr>
        <w:pBdr>
          <w:top w:val="nil"/>
          <w:left w:val="nil"/>
          <w:bottom w:val="nil"/>
          <w:right w:val="nil"/>
          <w:between w:val="nil"/>
          <w:bar w:val="nil"/>
        </w:pBdr>
        <w:rPr>
          <w:rFonts w:ascii="Calibri" w:eastAsia="Arial Unicode MS" w:hAnsi="Calibri" w:cs="Times New Roman"/>
          <w:b/>
          <w:bCs/>
          <w:color w:val="000000"/>
          <w:bdr w:val="nil"/>
        </w:rPr>
      </w:pPr>
    </w:p>
    <w:p w14:paraId="2A5CE19C" w14:textId="77777777" w:rsidR="00A67400" w:rsidRPr="00A67400" w:rsidRDefault="00A67400" w:rsidP="00A67400">
      <w:pPr>
        <w:pBdr>
          <w:top w:val="nil"/>
          <w:left w:val="nil"/>
          <w:bottom w:val="nil"/>
          <w:right w:val="nil"/>
          <w:between w:val="nil"/>
          <w:bar w:val="nil"/>
        </w:pBdr>
        <w:rPr>
          <w:rFonts w:ascii="Calibri" w:eastAsia="Calibri" w:hAnsi="Calibri" w:cs="Calibri"/>
          <w:color w:val="000000"/>
          <w:bdr w:val="nil"/>
        </w:rPr>
      </w:pPr>
      <w:r w:rsidRPr="00A67400">
        <w:rPr>
          <w:rFonts w:ascii="Calibri" w:eastAsia="Calibri" w:hAnsi="Calibri" w:cs="Calibri"/>
          <w:b/>
          <w:bCs/>
          <w:color w:val="000000"/>
          <w:bdr w:val="nil"/>
        </w:rPr>
        <w:lastRenderedPageBreak/>
        <w:t xml:space="preserve">Your responses </w:t>
      </w:r>
      <w:r w:rsidRPr="00A67400">
        <w:rPr>
          <w:rFonts w:ascii="Calibri" w:eastAsia="Calibri" w:hAnsi="Calibri" w:cs="Calibri"/>
          <w:b/>
          <w:bCs/>
          <w:color w:val="000000"/>
          <w:u w:val="single"/>
          <w:bdr w:val="nil"/>
        </w:rPr>
        <w:t>should not exceed two pages in total</w:t>
      </w:r>
      <w:r w:rsidRPr="00A67400">
        <w:rPr>
          <w:rFonts w:ascii="Calibri" w:eastAsia="Calibri" w:hAnsi="Calibri" w:cs="Calibri"/>
          <w:b/>
          <w:bCs/>
          <w:color w:val="000000"/>
          <w:bdr w:val="nil"/>
        </w:rPr>
        <w:t>.</w:t>
      </w:r>
    </w:p>
    <w:p w14:paraId="4847E441" w14:textId="77777777" w:rsidR="00A67400" w:rsidRPr="00A67400" w:rsidRDefault="00A67400" w:rsidP="00A67400">
      <w:pPr>
        <w:pBdr>
          <w:top w:val="nil"/>
          <w:left w:val="nil"/>
          <w:bottom w:val="nil"/>
          <w:right w:val="nil"/>
          <w:between w:val="nil"/>
          <w:bar w:val="nil"/>
        </w:pBdr>
        <w:jc w:val="both"/>
        <w:rPr>
          <w:rFonts w:ascii="Calibri" w:eastAsia="Calibri" w:hAnsi="Calibri" w:cs="Calibri"/>
          <w:color w:val="000000"/>
          <w:bdr w:val="nil"/>
        </w:rPr>
      </w:pPr>
    </w:p>
    <w:p w14:paraId="090C6F81" w14:textId="77777777" w:rsidR="00A67400" w:rsidRPr="00A67400" w:rsidRDefault="00A67400" w:rsidP="00A67400">
      <w:pPr>
        <w:keepNext/>
        <w:keepLines/>
        <w:pBdr>
          <w:top w:val="nil"/>
          <w:left w:val="nil"/>
          <w:bottom w:val="nil"/>
          <w:right w:val="nil"/>
          <w:between w:val="nil"/>
        </w:pBdr>
        <w:spacing w:before="40"/>
        <w:outlineLvl w:val="1"/>
        <w:rPr>
          <w:rFonts w:ascii="Calibri" w:eastAsia="Calibri" w:hAnsi="Calibri" w:cs="Calibri"/>
        </w:rPr>
      </w:pPr>
      <w:bookmarkStart w:id="1" w:name="_gjdgxs" w:colFirst="0" w:colLast="0"/>
      <w:bookmarkEnd w:id="1"/>
      <w:r w:rsidRPr="00A67400">
        <w:rPr>
          <w:rFonts w:ascii="Calibri" w:eastAsia="Calibri" w:hAnsi="Calibri" w:cs="Calibri"/>
          <w:color w:val="366091"/>
          <w:sz w:val="26"/>
          <w:szCs w:val="26"/>
        </w:rPr>
        <w:t xml:space="preserve">NOTE: </w:t>
      </w:r>
      <w:r w:rsidRPr="00A67400">
        <w:rPr>
          <w:rFonts w:ascii="Calibri" w:eastAsia="Calibri" w:hAnsi="Calibri" w:cs="Calibri"/>
        </w:rPr>
        <w:t>Projects that are held harmless will not have full reports. For those projects, section 1 will not be applicable.</w:t>
      </w:r>
    </w:p>
    <w:p w14:paraId="3D1E4BD4" w14:textId="77777777" w:rsidR="00A67400" w:rsidRPr="00A67400" w:rsidRDefault="00A67400" w:rsidP="00A67400">
      <w:pPr>
        <w:pBdr>
          <w:top w:val="nil"/>
          <w:left w:val="nil"/>
          <w:bottom w:val="nil"/>
          <w:right w:val="nil"/>
          <w:between w:val="nil"/>
          <w:bar w:val="nil"/>
        </w:pBdr>
        <w:rPr>
          <w:rFonts w:ascii="Times New Roman" w:eastAsia="Arial Unicode MS" w:hAnsi="Times New Roman" w:cs="Times New Roman"/>
          <w:bdr w:val="nil"/>
        </w:rPr>
      </w:pPr>
    </w:p>
    <w:p w14:paraId="4E4FE50C" w14:textId="77777777" w:rsidR="00A67400" w:rsidRPr="00A67400" w:rsidRDefault="00A67400" w:rsidP="00A67400">
      <w:pPr>
        <w:pBdr>
          <w:top w:val="nil"/>
          <w:left w:val="nil"/>
          <w:bottom w:val="nil"/>
          <w:right w:val="nil"/>
          <w:between w:val="nil"/>
          <w:bar w:val="nil"/>
        </w:pBdr>
        <w:rPr>
          <w:rFonts w:ascii="Times New Roman" w:eastAsia="Arial Unicode MS" w:hAnsi="Times New Roman" w:cs="Times New Roman"/>
          <w:bdr w:val="nil"/>
        </w:rPr>
      </w:pPr>
    </w:p>
    <w:p w14:paraId="6A12DFD0" w14:textId="77777777" w:rsidR="00A67400" w:rsidRPr="00A67400" w:rsidRDefault="00A67400" w:rsidP="00A67400">
      <w:pPr>
        <w:pBdr>
          <w:top w:val="nil"/>
          <w:left w:val="nil"/>
          <w:bottom w:val="nil"/>
          <w:right w:val="nil"/>
          <w:between w:val="nil"/>
          <w:bar w:val="nil"/>
        </w:pBdr>
        <w:rPr>
          <w:rFonts w:ascii="Times New Roman" w:eastAsia="Arial Unicode MS" w:hAnsi="Times New Roman" w:cs="Times New Roman"/>
          <w:bdr w:val="nil"/>
        </w:rPr>
      </w:pPr>
    </w:p>
    <w:p w14:paraId="71212253"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 xml:space="preserve">1a. Performance on San Francisco 2017 </w:t>
      </w:r>
      <w:proofErr w:type="spellStart"/>
      <w:r w:rsidRPr="00A67400">
        <w:rPr>
          <w:rFonts w:ascii="Calibri Light" w:eastAsia="Times New Roman" w:hAnsi="Calibri Light" w:cs="Times New Roman"/>
          <w:color w:val="2F5496"/>
          <w:sz w:val="32"/>
          <w:szCs w:val="32"/>
          <w:bdr w:val="nil"/>
        </w:rPr>
        <w:t>CoC</w:t>
      </w:r>
      <w:proofErr w:type="spellEnd"/>
      <w:r w:rsidRPr="00A67400">
        <w:rPr>
          <w:rFonts w:ascii="Calibri Light" w:eastAsia="Times New Roman" w:hAnsi="Calibri Light" w:cs="Times New Roman"/>
          <w:color w:val="2F5496"/>
          <w:sz w:val="32"/>
          <w:szCs w:val="32"/>
          <w:bdr w:val="nil"/>
        </w:rPr>
        <w:t xml:space="preserve"> Performance Measures (1a)</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9720"/>
      </w:tblGrid>
      <w:tr w:rsidR="00A67400" w:rsidRPr="00A67400" w14:paraId="106C43C6" w14:textId="77777777" w:rsidTr="00411E21">
        <w:trPr>
          <w:trHeight w:val="404"/>
        </w:trPr>
        <w:tc>
          <w:tcPr>
            <w:tcW w:w="715" w:type="dxa"/>
          </w:tcPr>
          <w:p w14:paraId="1F2EBC58"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1a1</w:t>
            </w:r>
          </w:p>
        </w:tc>
        <w:tc>
          <w:tcPr>
            <w:tcW w:w="9720" w:type="dxa"/>
          </w:tcPr>
          <w:p w14:paraId="5EFC4EEA"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5A6F3FBF" w14:textId="77777777" w:rsidTr="00411E21">
        <w:trPr>
          <w:trHeight w:val="440"/>
        </w:trPr>
        <w:tc>
          <w:tcPr>
            <w:tcW w:w="715" w:type="dxa"/>
          </w:tcPr>
          <w:p w14:paraId="2470B176"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1a2</w:t>
            </w:r>
          </w:p>
        </w:tc>
        <w:tc>
          <w:tcPr>
            <w:tcW w:w="9720" w:type="dxa"/>
          </w:tcPr>
          <w:p w14:paraId="1254CDFE"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17FBF38A" w14:textId="77777777" w:rsidTr="00411E21">
        <w:trPr>
          <w:trHeight w:val="440"/>
        </w:trPr>
        <w:tc>
          <w:tcPr>
            <w:tcW w:w="715" w:type="dxa"/>
          </w:tcPr>
          <w:p w14:paraId="78ED5E3F"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1a3</w:t>
            </w:r>
          </w:p>
        </w:tc>
        <w:tc>
          <w:tcPr>
            <w:tcW w:w="9720" w:type="dxa"/>
          </w:tcPr>
          <w:p w14:paraId="45458B40"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30564D61" w14:textId="77777777" w:rsidTr="00411E21">
        <w:trPr>
          <w:trHeight w:val="440"/>
        </w:trPr>
        <w:tc>
          <w:tcPr>
            <w:tcW w:w="715" w:type="dxa"/>
          </w:tcPr>
          <w:p w14:paraId="37BAAE14"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1a4</w:t>
            </w:r>
          </w:p>
        </w:tc>
        <w:tc>
          <w:tcPr>
            <w:tcW w:w="9720" w:type="dxa"/>
          </w:tcPr>
          <w:p w14:paraId="0FB510E8"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642DB198" w14:textId="77777777" w:rsidTr="00411E21">
        <w:trPr>
          <w:trHeight w:val="440"/>
        </w:trPr>
        <w:tc>
          <w:tcPr>
            <w:tcW w:w="715" w:type="dxa"/>
          </w:tcPr>
          <w:p w14:paraId="79E34572"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1a5</w:t>
            </w:r>
          </w:p>
        </w:tc>
        <w:tc>
          <w:tcPr>
            <w:tcW w:w="9720" w:type="dxa"/>
          </w:tcPr>
          <w:p w14:paraId="1EEC23FF"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6D6BF5C6" w14:textId="77777777" w:rsidTr="00411E21">
        <w:trPr>
          <w:trHeight w:val="440"/>
        </w:trPr>
        <w:tc>
          <w:tcPr>
            <w:tcW w:w="715" w:type="dxa"/>
          </w:tcPr>
          <w:p w14:paraId="48030AC1"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1a6</w:t>
            </w:r>
          </w:p>
        </w:tc>
        <w:tc>
          <w:tcPr>
            <w:tcW w:w="9720" w:type="dxa"/>
          </w:tcPr>
          <w:p w14:paraId="37C07597"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1D1855EE" w14:textId="77777777" w:rsidTr="00411E21">
        <w:trPr>
          <w:trHeight w:val="440"/>
        </w:trPr>
        <w:tc>
          <w:tcPr>
            <w:tcW w:w="715" w:type="dxa"/>
          </w:tcPr>
          <w:p w14:paraId="61C0978D"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1a7</w:t>
            </w:r>
          </w:p>
        </w:tc>
        <w:tc>
          <w:tcPr>
            <w:tcW w:w="9720" w:type="dxa"/>
          </w:tcPr>
          <w:p w14:paraId="3482E858"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3E92C7CC" w14:textId="77777777" w:rsidTr="00411E21">
        <w:trPr>
          <w:trHeight w:val="440"/>
        </w:trPr>
        <w:tc>
          <w:tcPr>
            <w:tcW w:w="715" w:type="dxa"/>
          </w:tcPr>
          <w:p w14:paraId="49A55CC2"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1a8</w:t>
            </w:r>
          </w:p>
        </w:tc>
        <w:tc>
          <w:tcPr>
            <w:tcW w:w="9720" w:type="dxa"/>
          </w:tcPr>
          <w:p w14:paraId="67E45B63"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2BAB7DF5" w14:textId="77777777" w:rsidTr="00411E21">
        <w:trPr>
          <w:trHeight w:val="440"/>
        </w:trPr>
        <w:tc>
          <w:tcPr>
            <w:tcW w:w="715" w:type="dxa"/>
          </w:tcPr>
          <w:p w14:paraId="2007A6FE"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1a9</w:t>
            </w:r>
          </w:p>
        </w:tc>
        <w:tc>
          <w:tcPr>
            <w:tcW w:w="9720" w:type="dxa"/>
          </w:tcPr>
          <w:p w14:paraId="609E157E"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7DEF1D0B" w14:textId="77777777" w:rsidTr="00411E21">
        <w:trPr>
          <w:trHeight w:val="440"/>
        </w:trPr>
        <w:tc>
          <w:tcPr>
            <w:tcW w:w="715" w:type="dxa"/>
          </w:tcPr>
          <w:p w14:paraId="6D0BEB28"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1a10</w:t>
            </w:r>
          </w:p>
        </w:tc>
        <w:tc>
          <w:tcPr>
            <w:tcW w:w="9720" w:type="dxa"/>
          </w:tcPr>
          <w:p w14:paraId="7D493E7C"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4C53927A" w14:textId="77777777" w:rsidTr="00411E21">
        <w:trPr>
          <w:trHeight w:val="440"/>
        </w:trPr>
        <w:tc>
          <w:tcPr>
            <w:tcW w:w="715" w:type="dxa"/>
          </w:tcPr>
          <w:p w14:paraId="593A34E4"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1a11</w:t>
            </w:r>
          </w:p>
        </w:tc>
        <w:tc>
          <w:tcPr>
            <w:tcW w:w="9720" w:type="dxa"/>
          </w:tcPr>
          <w:p w14:paraId="290BFF72"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r w:rsidR="00A67400" w:rsidRPr="00A67400" w14:paraId="3F89CF7A" w14:textId="77777777" w:rsidTr="00411E21">
        <w:trPr>
          <w:trHeight w:val="440"/>
        </w:trPr>
        <w:tc>
          <w:tcPr>
            <w:tcW w:w="715" w:type="dxa"/>
          </w:tcPr>
          <w:p w14:paraId="3D2738E6"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r w:rsidRPr="00A67400">
              <w:rPr>
                <w:rFonts w:ascii="Calibri" w:eastAsia="Calibri" w:hAnsi="Calibri" w:cs="Calibri"/>
                <w:bdr w:val="nil"/>
              </w:rPr>
              <w:t>1a12</w:t>
            </w:r>
          </w:p>
        </w:tc>
        <w:tc>
          <w:tcPr>
            <w:tcW w:w="9720" w:type="dxa"/>
          </w:tcPr>
          <w:p w14:paraId="24BE9C95"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24E962E0" w14:textId="77777777" w:rsidR="00A67400" w:rsidRPr="00A67400" w:rsidRDefault="00A67400" w:rsidP="00A67400">
      <w:pPr>
        <w:keepNext/>
        <w:keepLines/>
        <w:pBdr>
          <w:top w:val="nil"/>
          <w:left w:val="nil"/>
          <w:bottom w:val="nil"/>
          <w:right w:val="nil"/>
          <w:between w:val="nil"/>
          <w:bar w:val="nil"/>
        </w:pBdr>
        <w:spacing w:before="240"/>
        <w:outlineLvl w:val="0"/>
        <w:rPr>
          <w:rFonts w:ascii="Cambria" w:eastAsia="Cambria" w:hAnsi="Cambria" w:cs="Cambria"/>
          <w:bdr w:val="nil"/>
        </w:rPr>
      </w:pPr>
      <w:r w:rsidRPr="00A67400">
        <w:rPr>
          <w:rFonts w:ascii="Calibri Light" w:eastAsia="Times New Roman" w:hAnsi="Calibri Light" w:cs="Times New Roman"/>
          <w:color w:val="2F5496"/>
          <w:sz w:val="32"/>
          <w:szCs w:val="32"/>
          <w:bdr w:val="nil"/>
        </w:rPr>
        <w:t>1b. Program Performance and Client Outcomes: Housing Stability</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3FD4610F" w14:textId="77777777" w:rsidTr="00411E21">
        <w:trPr>
          <w:trHeight w:val="341"/>
        </w:trPr>
        <w:tc>
          <w:tcPr>
            <w:tcW w:w="10435" w:type="dxa"/>
          </w:tcPr>
          <w:p w14:paraId="2882DFE7"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519C4282"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1c. Increased Income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6FE1BBD6" w14:textId="77777777" w:rsidTr="00411E21">
        <w:trPr>
          <w:trHeight w:val="341"/>
        </w:trPr>
        <w:tc>
          <w:tcPr>
            <w:tcW w:w="10435" w:type="dxa"/>
          </w:tcPr>
          <w:p w14:paraId="72B048B2"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41F00597"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1d. Mainstream Cash Income Sources</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6F9679F9" w14:textId="77777777" w:rsidTr="00411E21">
        <w:trPr>
          <w:trHeight w:val="341"/>
        </w:trPr>
        <w:tc>
          <w:tcPr>
            <w:tcW w:w="10435" w:type="dxa"/>
          </w:tcPr>
          <w:p w14:paraId="30134DA5"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7AD226C9"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1e1. Non-Cash Mainstream Resources</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4F22788F" w14:textId="77777777" w:rsidTr="00411E21">
        <w:trPr>
          <w:trHeight w:val="341"/>
        </w:trPr>
        <w:tc>
          <w:tcPr>
            <w:tcW w:w="10435" w:type="dxa"/>
          </w:tcPr>
          <w:p w14:paraId="6B26EB6C"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7877D632"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lastRenderedPageBreak/>
        <w:t>1e2. Health Insurance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32AC729F" w14:textId="77777777" w:rsidTr="00411E21">
        <w:trPr>
          <w:trHeight w:val="341"/>
        </w:trPr>
        <w:tc>
          <w:tcPr>
            <w:tcW w:w="10435" w:type="dxa"/>
          </w:tcPr>
          <w:p w14:paraId="28612A9C"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1CB61056"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1f. Unit Utilization</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2571A765" w14:textId="77777777" w:rsidTr="00411E21">
        <w:trPr>
          <w:trHeight w:val="359"/>
        </w:trPr>
        <w:tc>
          <w:tcPr>
            <w:tcW w:w="10435" w:type="dxa"/>
          </w:tcPr>
          <w:p w14:paraId="0F9D6D2A"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142F9DF1"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2a. Client Feedback Process</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61318CA6" w14:textId="77777777" w:rsidTr="00411E21">
        <w:trPr>
          <w:trHeight w:val="350"/>
        </w:trPr>
        <w:tc>
          <w:tcPr>
            <w:tcW w:w="10435" w:type="dxa"/>
          </w:tcPr>
          <w:p w14:paraId="01CAEEA3"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44EDA74E"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2b. Outstanding HUD/Agency Monitoring &amp; Audit Findings</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4342F22F" w14:textId="77777777" w:rsidTr="00411E21">
        <w:trPr>
          <w:trHeight w:val="341"/>
        </w:trPr>
        <w:tc>
          <w:tcPr>
            <w:tcW w:w="10435" w:type="dxa"/>
          </w:tcPr>
          <w:p w14:paraId="6C383480"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7A51CD43"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2c. Grant Utilization</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3E5BAB02" w14:textId="77777777" w:rsidTr="00411E21">
        <w:trPr>
          <w:trHeight w:val="377"/>
        </w:trPr>
        <w:tc>
          <w:tcPr>
            <w:tcW w:w="10435" w:type="dxa"/>
          </w:tcPr>
          <w:p w14:paraId="2F3C7B87"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5DBC31B5"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2d. LHCB Meeting Attendance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034E9BB3" w14:textId="77777777" w:rsidTr="00411E21">
        <w:trPr>
          <w:trHeight w:val="350"/>
        </w:trPr>
        <w:tc>
          <w:tcPr>
            <w:tcW w:w="10435" w:type="dxa"/>
          </w:tcPr>
          <w:p w14:paraId="17CBDF9F"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79B7D9B2"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2e. HMIS Data Quality</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0F71AD1E" w14:textId="77777777" w:rsidTr="00411E21">
        <w:trPr>
          <w:trHeight w:val="404"/>
        </w:trPr>
        <w:tc>
          <w:tcPr>
            <w:tcW w:w="10435" w:type="dxa"/>
          </w:tcPr>
          <w:p w14:paraId="1D27804C"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170B12A5"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2f. Low Barrier</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3A347AA5" w14:textId="77777777" w:rsidTr="00411E21">
        <w:trPr>
          <w:trHeight w:val="350"/>
        </w:trPr>
        <w:tc>
          <w:tcPr>
            <w:tcW w:w="10435" w:type="dxa"/>
          </w:tcPr>
          <w:p w14:paraId="1ED70701"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0A51D826" w14:textId="77777777" w:rsidR="00A67400" w:rsidRPr="00A67400" w:rsidRDefault="00A67400" w:rsidP="00A67400">
      <w:pPr>
        <w:keepNext/>
        <w:keepLines/>
        <w:pBdr>
          <w:top w:val="nil"/>
          <w:left w:val="nil"/>
          <w:bottom w:val="nil"/>
          <w:right w:val="nil"/>
          <w:between w:val="nil"/>
          <w:bar w:val="nil"/>
        </w:pBdr>
        <w:spacing w:before="240"/>
        <w:outlineLvl w:val="0"/>
        <w:rPr>
          <w:rFonts w:ascii="Calibri Light" w:eastAsia="Times New Roman" w:hAnsi="Calibri Light" w:cs="Times New Roman"/>
          <w:color w:val="2F5496"/>
          <w:sz w:val="32"/>
          <w:szCs w:val="32"/>
          <w:bdr w:val="nil"/>
        </w:rPr>
      </w:pPr>
      <w:r w:rsidRPr="00A67400">
        <w:rPr>
          <w:rFonts w:ascii="Calibri Light" w:eastAsia="Times New Roman" w:hAnsi="Calibri Light" w:cs="Times New Roman"/>
          <w:color w:val="2F5496"/>
          <w:sz w:val="32"/>
          <w:szCs w:val="32"/>
          <w:bdr w:val="nil"/>
        </w:rPr>
        <w:t>3. Community Priority for Housing Types</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A67400" w:rsidRPr="00A67400" w14:paraId="58EF56CE" w14:textId="77777777" w:rsidTr="00411E21">
        <w:trPr>
          <w:trHeight w:val="422"/>
        </w:trPr>
        <w:tc>
          <w:tcPr>
            <w:tcW w:w="10435" w:type="dxa"/>
          </w:tcPr>
          <w:p w14:paraId="00DDD2DF" w14:textId="77777777" w:rsidR="00A67400" w:rsidRPr="00A67400" w:rsidRDefault="00A67400" w:rsidP="00A67400">
            <w:pPr>
              <w:pBdr>
                <w:top w:val="nil"/>
                <w:left w:val="nil"/>
                <w:bottom w:val="nil"/>
                <w:right w:val="nil"/>
                <w:between w:val="nil"/>
                <w:bar w:val="nil"/>
              </w:pBdr>
              <w:rPr>
                <w:rFonts w:ascii="Calibri" w:eastAsia="Calibri" w:hAnsi="Calibri" w:cs="Calibri"/>
                <w:bdr w:val="nil"/>
              </w:rPr>
            </w:pPr>
          </w:p>
        </w:tc>
      </w:tr>
    </w:tbl>
    <w:p w14:paraId="70E1F39A" w14:textId="77777777" w:rsidR="00A67400" w:rsidRPr="00A67400" w:rsidRDefault="00A67400" w:rsidP="00A67400">
      <w:pPr>
        <w:pBdr>
          <w:top w:val="nil"/>
          <w:left w:val="nil"/>
          <w:bottom w:val="nil"/>
          <w:right w:val="nil"/>
          <w:between w:val="nil"/>
          <w:bar w:val="nil"/>
        </w:pBdr>
        <w:rPr>
          <w:rFonts w:ascii="Times New Roman" w:eastAsia="Arial Unicode MS" w:hAnsi="Times New Roman" w:cs="Times New Roman"/>
          <w:bdr w:val="nil"/>
        </w:rPr>
      </w:pPr>
    </w:p>
    <w:p w14:paraId="74B14C8E" w14:textId="4AA2FFDD" w:rsidR="001A2AE2" w:rsidRPr="00A67400" w:rsidRDefault="001A2AE2">
      <w:pPr>
        <w:rPr>
          <w:rFonts w:ascii="Calibri" w:eastAsia="Arial Unicode MS" w:hAnsi="Calibri" w:cs="Times New Roman"/>
          <w:b/>
          <w:color w:val="000000"/>
          <w:sz w:val="96"/>
          <w:szCs w:val="96"/>
          <w:bdr w:val="nil"/>
        </w:rPr>
      </w:pPr>
      <w:bookmarkStart w:id="2" w:name="_GoBack"/>
      <w:bookmarkEnd w:id="2"/>
    </w:p>
    <w:sectPr w:rsidR="001A2AE2" w:rsidRPr="00A67400" w:rsidSect="00D52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5F5A"/>
    <w:multiLevelType w:val="hybridMultilevel"/>
    <w:tmpl w:val="2458870C"/>
    <w:lvl w:ilvl="0" w:tplc="3518259C">
      <w:start w:val="1"/>
      <w:numFmt w:val="decimal"/>
      <w:lvlText w:val="%1."/>
      <w:lvlJc w:val="left"/>
      <w:pPr>
        <w:ind w:left="720" w:hanging="360"/>
      </w:pPr>
      <w:rPr>
        <w:rFonts w:hint="default"/>
        <w:color w:val="36609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53091"/>
    <w:multiLevelType w:val="hybridMultilevel"/>
    <w:tmpl w:val="AA0631BC"/>
    <w:styleLink w:val="ImportedStyle13"/>
    <w:lvl w:ilvl="0" w:tplc="7F3EEF2A">
      <w:start w:val="1"/>
      <w:numFmt w:val="lowerLetter"/>
      <w:lvlText w:val="%1."/>
      <w:lvlJc w:val="left"/>
      <w:pPr>
        <w:ind w:left="1440" w:hanging="360"/>
      </w:pPr>
      <w:rPr>
        <w:rFonts w:ascii="Calibri" w:eastAsia="Arial Unicode MS" w:hAnsi="Calibri" w:cs="Times New Roman"/>
        <w:caps w:val="0"/>
        <w:smallCaps w:val="0"/>
        <w:strike w:val="0"/>
        <w:dstrike w:val="0"/>
        <w:outline w:val="0"/>
        <w:emboss w:val="0"/>
        <w:imprint w:val="0"/>
        <w:spacing w:val="0"/>
        <w:w w:val="100"/>
        <w:kern w:val="0"/>
        <w:position w:val="0"/>
        <w:highlight w:val="none"/>
        <w:vertAlign w:val="baseline"/>
      </w:rPr>
    </w:lvl>
    <w:lvl w:ilvl="1" w:tplc="AA0047B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C682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700DD8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6E07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50037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A5C60D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9E1F8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BE46A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3C6AE9"/>
    <w:multiLevelType w:val="hybridMultilevel"/>
    <w:tmpl w:val="AA0631BC"/>
    <w:numStyleLink w:val="ImportedStyle13"/>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00"/>
    <w:rsid w:val="001A2AE2"/>
    <w:rsid w:val="005A7DE5"/>
    <w:rsid w:val="00A67400"/>
    <w:rsid w:val="00D5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9DA6"/>
  <w15:chartTrackingRefBased/>
  <w15:docId w15:val="{4BBFC2EB-C2CB-2A4B-92B5-7037A705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3">
    <w:name w:val="Imported Style 13"/>
    <w:rsid w:val="00A6740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dc:creator>
  <cp:keywords/>
  <dc:description/>
  <cp:lastModifiedBy>Aram</cp:lastModifiedBy>
  <cp:revision>1</cp:revision>
  <dcterms:created xsi:type="dcterms:W3CDTF">2018-07-16T22:08:00Z</dcterms:created>
  <dcterms:modified xsi:type="dcterms:W3CDTF">2018-07-16T22:08:00Z</dcterms:modified>
</cp:coreProperties>
</file>